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6A1" w:rsidRPr="00FD3934" w:rsidRDefault="00371897" w:rsidP="005326A1">
      <w:pPr>
        <w:pStyle w:val="Ttulo1"/>
        <w:jc w:val="center"/>
        <w:rPr>
          <w:rFonts w:ascii="Times New Roman" w:hAnsi="Times New Roman" w:cs="Times New Roman"/>
          <w:sz w:val="24"/>
          <w:szCs w:val="24"/>
          <w:u w:val="single"/>
        </w:rPr>
      </w:pPr>
      <w:r>
        <w:rPr>
          <w:rFonts w:ascii="Times New Roman" w:hAnsi="Times New Roman" w:cs="Times New Roman"/>
          <w:sz w:val="24"/>
          <w:szCs w:val="24"/>
          <w:u w:val="single"/>
        </w:rPr>
        <w:t>Minuta de Declaración 03/23</w:t>
      </w:r>
    </w:p>
    <w:p w:rsidR="00860015" w:rsidRPr="0074071B" w:rsidRDefault="00860015" w:rsidP="0074071B">
      <w:pPr>
        <w:spacing w:after="0"/>
        <w:jc w:val="center"/>
        <w:rPr>
          <w:rFonts w:ascii="Times New Roman" w:eastAsia="Times New Roman" w:hAnsi="Times New Roman" w:cs="Times New Roman"/>
          <w:sz w:val="24"/>
          <w:szCs w:val="24"/>
          <w:u w:val="single"/>
          <w:lang w:eastAsia="es-ES"/>
        </w:rPr>
      </w:pPr>
      <w:r w:rsidRPr="00AB2E9C">
        <w:rPr>
          <w:rFonts w:ascii="Times New Roman" w:eastAsia="Calibri" w:hAnsi="Times New Roman" w:cs="Times New Roman"/>
          <w:sz w:val="24"/>
          <w:szCs w:val="24"/>
        </w:rPr>
        <w:t>(</w:t>
      </w:r>
      <w:r w:rsidRPr="00AB2E9C">
        <w:rPr>
          <w:rFonts w:ascii="Times New Roman" w:eastAsia="Calibri" w:hAnsi="Times New Roman" w:cs="Times New Roman"/>
          <w:sz w:val="16"/>
          <w:szCs w:val="16"/>
        </w:rPr>
        <w:t xml:space="preserve">Ref.: </w:t>
      </w:r>
      <w:r w:rsidRPr="00B76199">
        <w:rPr>
          <w:rFonts w:ascii="Times New Roman" w:eastAsia="Calibri" w:hAnsi="Times New Roman" w:cs="Times New Roman"/>
          <w:sz w:val="16"/>
          <w:szCs w:val="16"/>
        </w:rPr>
        <w:t xml:space="preserve">Declarar de interés Legislativo, </w:t>
      </w:r>
      <w:r w:rsidR="0067476A">
        <w:rPr>
          <w:rFonts w:ascii="Times New Roman" w:eastAsia="Calibri" w:hAnsi="Times New Roman" w:cs="Times New Roman"/>
          <w:sz w:val="16"/>
          <w:szCs w:val="16"/>
        </w:rPr>
        <w:t>Religioso, Social, Cultural y</w:t>
      </w:r>
      <w:r w:rsidRPr="00B76199">
        <w:rPr>
          <w:rFonts w:ascii="Times New Roman" w:eastAsia="Calibri" w:hAnsi="Times New Roman" w:cs="Times New Roman"/>
          <w:sz w:val="16"/>
          <w:szCs w:val="16"/>
        </w:rPr>
        <w:t xml:space="preserve"> Municipal</w:t>
      </w:r>
      <w:r w:rsidR="00C26811">
        <w:rPr>
          <w:rFonts w:ascii="Times New Roman" w:eastAsia="Calibri" w:hAnsi="Times New Roman" w:cs="Times New Roman"/>
          <w:sz w:val="16"/>
          <w:szCs w:val="16"/>
        </w:rPr>
        <w:t xml:space="preserve">: </w:t>
      </w:r>
      <w:r w:rsidR="00C26811" w:rsidRPr="00C26811">
        <w:rPr>
          <w:rFonts w:ascii="Times New Roman" w:eastAsia="Calibri" w:hAnsi="Times New Roman" w:cs="Times New Roman"/>
          <w:sz w:val="16"/>
          <w:szCs w:val="16"/>
        </w:rPr>
        <w:t>Los 50 años de devoción a la Virgen de Copacabana del Abra de Punta Corral y su Santuario.</w:t>
      </w:r>
      <w:r w:rsidRPr="00AB2E9C">
        <w:rPr>
          <w:rFonts w:ascii="Times New Roman" w:eastAsia="Calibri" w:hAnsi="Times New Roman" w:cs="Times New Roman"/>
          <w:sz w:val="24"/>
          <w:szCs w:val="24"/>
        </w:rPr>
        <w:t>)</w:t>
      </w:r>
    </w:p>
    <w:p w:rsidR="00860015" w:rsidRDefault="00860015" w:rsidP="00860015">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b/>
          <w:sz w:val="24"/>
          <w:szCs w:val="24"/>
          <w:u w:val="single"/>
        </w:rPr>
        <w:t>VISTO:</w:t>
      </w:r>
    </w:p>
    <w:p w:rsidR="00860015" w:rsidRPr="00B76199" w:rsidRDefault="0067476A" w:rsidP="00860015">
      <w:pPr>
        <w:tabs>
          <w:tab w:val="left" w:pos="5771"/>
        </w:tabs>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Los </w:t>
      </w:r>
      <w:r w:rsidRPr="0048403C">
        <w:rPr>
          <w:rFonts w:ascii="Times New Roman" w:hAnsi="Times New Roman" w:cs="Times New Roman"/>
          <w:sz w:val="24"/>
          <w:szCs w:val="24"/>
        </w:rPr>
        <w:t>50 años de devoción a la Virgen de Copacabana del Abra de Punta Corral y su</w:t>
      </w:r>
      <w:r>
        <w:rPr>
          <w:rFonts w:ascii="Times New Roman" w:hAnsi="Times New Roman" w:cs="Times New Roman"/>
          <w:sz w:val="24"/>
          <w:szCs w:val="24"/>
        </w:rPr>
        <w:t xml:space="preserve"> </w:t>
      </w:r>
      <w:r w:rsidRPr="0048403C">
        <w:rPr>
          <w:rFonts w:ascii="Times New Roman" w:hAnsi="Times New Roman" w:cs="Times New Roman"/>
          <w:sz w:val="24"/>
          <w:szCs w:val="24"/>
        </w:rPr>
        <w:t>Santuario</w:t>
      </w:r>
      <w:r w:rsidR="00860015" w:rsidRPr="00B76199">
        <w:rPr>
          <w:rFonts w:ascii="Times New Roman" w:eastAsia="Calibri" w:hAnsi="Times New Roman" w:cs="Times New Roman"/>
          <w:sz w:val="24"/>
          <w:szCs w:val="24"/>
        </w:rPr>
        <w:t>.</w:t>
      </w:r>
    </w:p>
    <w:p w:rsidR="00860015" w:rsidRPr="0013318C" w:rsidRDefault="00860015" w:rsidP="00860015">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sz w:val="24"/>
          <w:szCs w:val="24"/>
        </w:rPr>
        <w:t>La  Ley Orgánica de los Municipios Nº 4466/89</w:t>
      </w:r>
      <w:r>
        <w:rPr>
          <w:rFonts w:ascii="Times New Roman" w:eastAsia="Calibri" w:hAnsi="Times New Roman" w:cs="Times New Roman"/>
          <w:sz w:val="24"/>
          <w:szCs w:val="24"/>
        </w:rPr>
        <w:t>,</w:t>
      </w:r>
      <w:r w:rsidRPr="00AB2E9C">
        <w:rPr>
          <w:rFonts w:ascii="Times New Roman" w:eastAsia="Calibri" w:hAnsi="Times New Roman" w:cs="Times New Roman"/>
          <w:sz w:val="24"/>
          <w:szCs w:val="24"/>
        </w:rPr>
        <w:t xml:space="preserve"> artículo 103 y Reglamento  interno</w:t>
      </w:r>
      <w:r>
        <w:rPr>
          <w:rFonts w:ascii="Times New Roman" w:eastAsia="Calibri" w:hAnsi="Times New Roman" w:cs="Times New Roman"/>
          <w:sz w:val="24"/>
          <w:szCs w:val="24"/>
        </w:rPr>
        <w:t xml:space="preserve">. </w:t>
      </w:r>
      <w:r w:rsidRPr="00AB2E9C">
        <w:rPr>
          <w:rFonts w:ascii="Times New Roman" w:hAnsi="Times New Roman" w:cs="Times New Roman"/>
          <w:sz w:val="24"/>
          <w:szCs w:val="24"/>
        </w:rPr>
        <w:t>Y;</w:t>
      </w:r>
    </w:p>
    <w:p w:rsidR="00860015" w:rsidRPr="00AB2E9C" w:rsidRDefault="00860015" w:rsidP="00860015">
      <w:pPr>
        <w:pStyle w:val="Sinespaciado"/>
        <w:rPr>
          <w:rFonts w:ascii="Times New Roman" w:hAnsi="Times New Roman" w:cs="Times New Roman"/>
          <w:b/>
          <w:sz w:val="24"/>
          <w:szCs w:val="24"/>
          <w:u w:val="single"/>
        </w:rPr>
      </w:pPr>
      <w:r w:rsidRPr="00AB2E9C">
        <w:rPr>
          <w:rFonts w:ascii="Times New Roman" w:hAnsi="Times New Roman" w:cs="Times New Roman"/>
          <w:b/>
          <w:sz w:val="24"/>
          <w:szCs w:val="24"/>
          <w:u w:val="single"/>
        </w:rPr>
        <w:t>CONSIDERANDO:</w:t>
      </w:r>
    </w:p>
    <w:p w:rsidR="00860015" w:rsidRPr="00AB2E9C" w:rsidRDefault="00860015" w:rsidP="00860015">
      <w:pPr>
        <w:pStyle w:val="Sinespaciado"/>
        <w:rPr>
          <w:rFonts w:ascii="Times New Roman" w:hAnsi="Times New Roman" w:cs="Times New Roman"/>
          <w:b/>
          <w:sz w:val="24"/>
          <w:szCs w:val="24"/>
          <w:u w:val="single"/>
        </w:rPr>
      </w:pPr>
    </w:p>
    <w:p w:rsidR="0067476A" w:rsidRDefault="00860015" w:rsidP="0067476A">
      <w:pPr>
        <w:jc w:val="both"/>
        <w:rPr>
          <w:rFonts w:ascii="Times New Roman" w:hAnsi="Times New Roman" w:cs="Times New Roman"/>
          <w:sz w:val="24"/>
          <w:szCs w:val="24"/>
        </w:rPr>
      </w:pPr>
      <w:r w:rsidRPr="00AB2E9C">
        <w:rPr>
          <w:rFonts w:ascii="Times New Roman" w:eastAsia="Calibri" w:hAnsi="Times New Roman" w:cs="Times New Roman"/>
          <w:sz w:val="24"/>
          <w:szCs w:val="24"/>
        </w:rPr>
        <w:t>Que</w:t>
      </w:r>
      <w:r>
        <w:rPr>
          <w:rFonts w:ascii="Times New Roman" w:eastAsia="Calibri" w:hAnsi="Times New Roman" w:cs="Times New Roman"/>
          <w:sz w:val="24"/>
          <w:szCs w:val="24"/>
        </w:rPr>
        <w:t>,</w:t>
      </w:r>
      <w:r w:rsidRPr="00B76199">
        <w:rPr>
          <w:rFonts w:ascii="Times New Roman" w:eastAsia="Calibri" w:hAnsi="Times New Roman" w:cs="Times New Roman"/>
          <w:sz w:val="24"/>
          <w:szCs w:val="24"/>
        </w:rPr>
        <w:t xml:space="preserve"> </w:t>
      </w:r>
      <w:r w:rsidR="0067476A">
        <w:rPr>
          <w:rFonts w:ascii="Times New Roman" w:hAnsi="Times New Roman" w:cs="Times New Roman"/>
          <w:sz w:val="24"/>
          <w:szCs w:val="24"/>
        </w:rPr>
        <w:t>e</w:t>
      </w:r>
      <w:r w:rsidR="0067476A" w:rsidRPr="0048403C">
        <w:rPr>
          <w:rFonts w:ascii="Times New Roman" w:hAnsi="Times New Roman" w:cs="Times New Roman"/>
          <w:sz w:val="24"/>
          <w:szCs w:val="24"/>
        </w:rPr>
        <w:t xml:space="preserve">n Semana Santa la Quebrada de Humahuaca, </w:t>
      </w:r>
      <w:r w:rsidR="0067476A">
        <w:rPr>
          <w:rFonts w:ascii="Times New Roman" w:hAnsi="Times New Roman" w:cs="Times New Roman"/>
          <w:sz w:val="24"/>
          <w:szCs w:val="24"/>
        </w:rPr>
        <w:t>P</w:t>
      </w:r>
      <w:r w:rsidR="0067476A" w:rsidRPr="0048403C">
        <w:rPr>
          <w:rFonts w:ascii="Times New Roman" w:hAnsi="Times New Roman" w:cs="Times New Roman"/>
          <w:sz w:val="24"/>
          <w:szCs w:val="24"/>
        </w:rPr>
        <w:t xml:space="preserve">rovincia de Jujuy, extremo noroeste de la República Argentina, se realizan dos peregrinaciones de altura para venerar a la Virgen de Copacabana: una hacia Punta Corral, cuya procesión baja al pueblo de </w:t>
      </w:r>
      <w:proofErr w:type="spellStart"/>
      <w:r w:rsidR="0067476A" w:rsidRPr="0048403C">
        <w:rPr>
          <w:rFonts w:ascii="Times New Roman" w:hAnsi="Times New Roman" w:cs="Times New Roman"/>
          <w:sz w:val="24"/>
          <w:szCs w:val="24"/>
        </w:rPr>
        <w:t>Tum</w:t>
      </w:r>
      <w:bookmarkStart w:id="0" w:name="_GoBack"/>
      <w:bookmarkEnd w:id="0"/>
      <w:r w:rsidR="0067476A" w:rsidRPr="0048403C">
        <w:rPr>
          <w:rFonts w:ascii="Times New Roman" w:hAnsi="Times New Roman" w:cs="Times New Roman"/>
          <w:sz w:val="24"/>
          <w:szCs w:val="24"/>
        </w:rPr>
        <w:t>baya</w:t>
      </w:r>
      <w:proofErr w:type="spellEnd"/>
      <w:r w:rsidR="0067476A" w:rsidRPr="0048403C">
        <w:rPr>
          <w:rFonts w:ascii="Times New Roman" w:hAnsi="Times New Roman" w:cs="Times New Roman"/>
          <w:sz w:val="24"/>
          <w:szCs w:val="24"/>
        </w:rPr>
        <w:t xml:space="preserve">, el Domingo de Ramos; y otra, al Abra de Punta Corral, cuyo descenso se dirige a Tilcara, el Miércoles Santo. </w:t>
      </w:r>
    </w:p>
    <w:p w:rsidR="0067476A" w:rsidRDefault="0067476A" w:rsidP="0067476A">
      <w:pPr>
        <w:jc w:val="both"/>
        <w:rPr>
          <w:rFonts w:ascii="Times New Roman" w:hAnsi="Times New Roman" w:cs="Times New Roman"/>
          <w:sz w:val="24"/>
          <w:szCs w:val="24"/>
        </w:rPr>
      </w:pPr>
      <w:r>
        <w:rPr>
          <w:rFonts w:ascii="Times New Roman" w:hAnsi="Times New Roman" w:cs="Times New Roman"/>
          <w:sz w:val="24"/>
          <w:szCs w:val="24"/>
        </w:rPr>
        <w:t>Que, a</w:t>
      </w:r>
      <w:r w:rsidRPr="0048403C">
        <w:rPr>
          <w:rFonts w:ascii="Times New Roman" w:hAnsi="Times New Roman" w:cs="Times New Roman"/>
          <w:sz w:val="24"/>
          <w:szCs w:val="24"/>
        </w:rPr>
        <w:t xml:space="preserve">mbas convocan una masiva participación de promesantes y Bandas de </w:t>
      </w:r>
      <w:proofErr w:type="spellStart"/>
      <w:r w:rsidRPr="0048403C">
        <w:rPr>
          <w:rFonts w:ascii="Times New Roman" w:hAnsi="Times New Roman" w:cs="Times New Roman"/>
          <w:sz w:val="24"/>
          <w:szCs w:val="24"/>
        </w:rPr>
        <w:t>Sikuris</w:t>
      </w:r>
      <w:proofErr w:type="spellEnd"/>
      <w:r w:rsidRPr="0048403C">
        <w:rPr>
          <w:rFonts w:ascii="Times New Roman" w:hAnsi="Times New Roman" w:cs="Times New Roman"/>
          <w:sz w:val="24"/>
          <w:szCs w:val="24"/>
        </w:rPr>
        <w:t xml:space="preserve"> (agrupaciones de músicos populares que </w:t>
      </w:r>
      <w:proofErr w:type="spellStart"/>
      <w:r w:rsidRPr="0048403C">
        <w:rPr>
          <w:rFonts w:ascii="Times New Roman" w:hAnsi="Times New Roman" w:cs="Times New Roman"/>
          <w:sz w:val="24"/>
          <w:szCs w:val="24"/>
        </w:rPr>
        <w:t>devocionan</w:t>
      </w:r>
      <w:proofErr w:type="spellEnd"/>
      <w:r w:rsidRPr="0048403C">
        <w:rPr>
          <w:rFonts w:ascii="Times New Roman" w:hAnsi="Times New Roman" w:cs="Times New Roman"/>
          <w:sz w:val="24"/>
          <w:szCs w:val="24"/>
        </w:rPr>
        <w:t xml:space="preserve"> tocando el </w:t>
      </w:r>
      <w:proofErr w:type="spellStart"/>
      <w:r w:rsidRPr="0048403C">
        <w:rPr>
          <w:rFonts w:ascii="Times New Roman" w:hAnsi="Times New Roman" w:cs="Times New Roman"/>
          <w:sz w:val="24"/>
          <w:szCs w:val="24"/>
        </w:rPr>
        <w:t>siku</w:t>
      </w:r>
      <w:proofErr w:type="spellEnd"/>
      <w:r w:rsidRPr="0048403C">
        <w:rPr>
          <w:rFonts w:ascii="Times New Roman" w:hAnsi="Times New Roman" w:cs="Times New Roman"/>
          <w:sz w:val="24"/>
          <w:szCs w:val="24"/>
        </w:rPr>
        <w:t xml:space="preserve">, o flauta de pan andina). </w:t>
      </w:r>
    </w:p>
    <w:p w:rsidR="00C26811" w:rsidRDefault="0067476A" w:rsidP="0067476A">
      <w:pPr>
        <w:jc w:val="both"/>
        <w:rPr>
          <w:rFonts w:ascii="Times New Roman" w:hAnsi="Times New Roman" w:cs="Times New Roman"/>
          <w:sz w:val="24"/>
          <w:szCs w:val="24"/>
        </w:rPr>
      </w:pPr>
      <w:r>
        <w:rPr>
          <w:rFonts w:ascii="Times New Roman" w:hAnsi="Times New Roman" w:cs="Times New Roman"/>
          <w:sz w:val="24"/>
          <w:szCs w:val="24"/>
        </w:rPr>
        <w:t>Que, l</w:t>
      </w:r>
      <w:r w:rsidRPr="0048403C">
        <w:rPr>
          <w:rFonts w:ascii="Times New Roman" w:hAnsi="Times New Roman" w:cs="Times New Roman"/>
          <w:sz w:val="24"/>
          <w:szCs w:val="24"/>
        </w:rPr>
        <w:t xml:space="preserve">a aparición de </w:t>
      </w:r>
      <w:r w:rsidR="00C86A6F">
        <w:rPr>
          <w:rFonts w:ascii="Times New Roman" w:hAnsi="Times New Roman" w:cs="Times New Roman"/>
          <w:sz w:val="24"/>
          <w:szCs w:val="24"/>
        </w:rPr>
        <w:t>la Virgen: Transcurría el año 19</w:t>
      </w:r>
      <w:r w:rsidRPr="0048403C">
        <w:rPr>
          <w:rFonts w:ascii="Times New Roman" w:hAnsi="Times New Roman" w:cs="Times New Roman"/>
          <w:sz w:val="24"/>
          <w:szCs w:val="24"/>
        </w:rPr>
        <w:t>35 cuando don Pablo Méndez, nativo del cerro de Punta Corral, se e</w:t>
      </w:r>
      <w:r>
        <w:rPr>
          <w:rFonts w:ascii="Times New Roman" w:hAnsi="Times New Roman" w:cs="Times New Roman"/>
          <w:sz w:val="24"/>
          <w:szCs w:val="24"/>
        </w:rPr>
        <w:t>ncontraba cuidando sus animales,</w:t>
      </w:r>
      <w:r w:rsidRPr="0048403C">
        <w:rPr>
          <w:rFonts w:ascii="Times New Roman" w:hAnsi="Times New Roman" w:cs="Times New Roman"/>
          <w:sz w:val="24"/>
          <w:szCs w:val="24"/>
        </w:rPr>
        <w:t xml:space="preserve"> </w:t>
      </w:r>
      <w:r>
        <w:rPr>
          <w:rFonts w:ascii="Times New Roman" w:hAnsi="Times New Roman" w:cs="Times New Roman"/>
          <w:sz w:val="24"/>
          <w:szCs w:val="24"/>
        </w:rPr>
        <w:t>a</w:t>
      </w:r>
      <w:r w:rsidRPr="0048403C">
        <w:rPr>
          <w:rFonts w:ascii="Times New Roman" w:hAnsi="Times New Roman" w:cs="Times New Roman"/>
          <w:sz w:val="24"/>
          <w:szCs w:val="24"/>
        </w:rPr>
        <w:t>llí tuvo una visión sobrenatural. Entre pastizales se le apareció una señora de cabellera reluciente que le habló y le dijo que volviera a buscarla al día siguiente. El humilde pastor regresó a su casa y contó lo sucedido, pero nadie le creyó. Cuando volvió encontró una piedrita que le recordaba la imagen de la Virgen de Copacabana. Bajó a</w:t>
      </w:r>
      <w:r>
        <w:rPr>
          <w:rFonts w:ascii="Times New Roman" w:hAnsi="Times New Roman" w:cs="Times New Roman"/>
          <w:sz w:val="24"/>
          <w:szCs w:val="24"/>
        </w:rPr>
        <w:t xml:space="preserve"> </w:t>
      </w:r>
      <w:proofErr w:type="spellStart"/>
      <w:r>
        <w:rPr>
          <w:rFonts w:ascii="Times New Roman" w:hAnsi="Times New Roman" w:cs="Times New Roman"/>
          <w:sz w:val="24"/>
          <w:szCs w:val="24"/>
        </w:rPr>
        <w:t>Tumbaya</w:t>
      </w:r>
      <w:proofErr w:type="spellEnd"/>
      <w:r>
        <w:rPr>
          <w:rFonts w:ascii="Times New Roman" w:hAnsi="Times New Roman" w:cs="Times New Roman"/>
          <w:sz w:val="24"/>
          <w:szCs w:val="24"/>
        </w:rPr>
        <w:t xml:space="preserve"> para mostrársela al </w:t>
      </w:r>
      <w:r w:rsidRPr="0048403C">
        <w:rPr>
          <w:rFonts w:ascii="Times New Roman" w:hAnsi="Times New Roman" w:cs="Times New Roman"/>
          <w:sz w:val="24"/>
          <w:szCs w:val="24"/>
        </w:rPr>
        <w:t xml:space="preserve">párroco, resolviendo que quedaría en la iglesia. Al poco tiempo desapareció y la policía encarceló a don Pablo por el objeto perdido. Alguien retornó al lugar de la aparición y allí se encontraba. Se interpretó que la Virgen deseaba permanecer en las alturas de Punta Corral, y se le erigió una capilla. Pronto el milagro se difundió entre los campesinos que empezaron a honrarla [Misioneros del Verbo Divino, 1999]. </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h</w:t>
      </w:r>
      <w:r w:rsidR="0067476A" w:rsidRPr="0048403C">
        <w:rPr>
          <w:rFonts w:ascii="Times New Roman" w:hAnsi="Times New Roman" w:cs="Times New Roman"/>
          <w:sz w:val="24"/>
          <w:szCs w:val="24"/>
        </w:rPr>
        <w:t xml:space="preserve">asta 1970 la festividad se desarrollaba en Punta Corral (jurisdicción del departamento </w:t>
      </w:r>
      <w:proofErr w:type="spellStart"/>
      <w:r w:rsidR="0067476A" w:rsidRPr="0048403C">
        <w:rPr>
          <w:rFonts w:ascii="Times New Roman" w:hAnsi="Times New Roman" w:cs="Times New Roman"/>
          <w:sz w:val="24"/>
          <w:szCs w:val="24"/>
        </w:rPr>
        <w:t>Tumbaya</w:t>
      </w:r>
      <w:proofErr w:type="spellEnd"/>
      <w:r w:rsidR="0067476A" w:rsidRPr="0048403C">
        <w:rPr>
          <w:rFonts w:ascii="Times New Roman" w:hAnsi="Times New Roman" w:cs="Times New Roman"/>
          <w:sz w:val="24"/>
          <w:szCs w:val="24"/>
        </w:rPr>
        <w:t xml:space="preserve">) y la bajada se realizaba hacia el pueblo de Tilcara; pero en 1971, luego de sucesivos desacuerdos entre ambos pueblos, principalmente, por la tenencia de la imagen, se produjo un desdoblamiento de la peregrinación. En Tilcara se decidió encargar la talla de una réplica de la imagen y la construcción de un nuevo sitio de peregrinación, cerca del antiguo oratorio, pero dentro de la jurisdicción del departamento Tilcara. Dos años demoró la construcción del nuevo Santuario, hasta su </w:t>
      </w:r>
      <w:r w:rsidR="0067476A" w:rsidRPr="0048403C">
        <w:rPr>
          <w:rFonts w:ascii="Times New Roman" w:hAnsi="Times New Roman" w:cs="Times New Roman"/>
          <w:sz w:val="24"/>
          <w:szCs w:val="24"/>
        </w:rPr>
        <w:lastRenderedPageBreak/>
        <w:t xml:space="preserve">inauguración el 17 de abril de 1973. Desde entonces tiene lugar la festividad de la «Virgen de Copacabana del Abra de Punta Corral», cuyo cincuentenario se celebrará en la Semana Santa de 2023, considerando que esta imagen fue oficializada por el Obispado de Jujuy. </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a</w:t>
      </w:r>
      <w:r w:rsidR="0067476A" w:rsidRPr="0048403C">
        <w:rPr>
          <w:rFonts w:ascii="Times New Roman" w:hAnsi="Times New Roman" w:cs="Times New Roman"/>
          <w:sz w:val="24"/>
          <w:szCs w:val="24"/>
        </w:rPr>
        <w:t xml:space="preserve">ctualmente, la peregrinación a la Virgen de Copacabana del Abra de Punta Corral trasciende el ámbito local de Tilcara, convocando una masiva devoción musical de Bandas de </w:t>
      </w:r>
      <w:proofErr w:type="spellStart"/>
      <w:r w:rsidR="0067476A" w:rsidRPr="0048403C">
        <w:rPr>
          <w:rFonts w:ascii="Times New Roman" w:hAnsi="Times New Roman" w:cs="Times New Roman"/>
          <w:sz w:val="24"/>
          <w:szCs w:val="24"/>
        </w:rPr>
        <w:t>Sikuris</w:t>
      </w:r>
      <w:proofErr w:type="spellEnd"/>
      <w:r w:rsidR="0067476A" w:rsidRPr="0048403C">
        <w:rPr>
          <w:rFonts w:ascii="Times New Roman" w:hAnsi="Times New Roman" w:cs="Times New Roman"/>
          <w:sz w:val="24"/>
          <w:szCs w:val="24"/>
        </w:rPr>
        <w:t xml:space="preserve"> y caminantes que llegan desde diferentes lugares. </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a</w:t>
      </w:r>
      <w:r w:rsidR="0067476A" w:rsidRPr="0048403C">
        <w:rPr>
          <w:rFonts w:ascii="Times New Roman" w:hAnsi="Times New Roman" w:cs="Times New Roman"/>
          <w:sz w:val="24"/>
          <w:szCs w:val="24"/>
        </w:rPr>
        <w:t xml:space="preserve">ño tras año se sube al cerro con la fe y esperanza de ver acrecentados los milagros, la renovación de las promesas y la celebración por la vida. </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v</w:t>
      </w:r>
      <w:r w:rsidR="0067476A" w:rsidRPr="0048403C">
        <w:rPr>
          <w:rFonts w:ascii="Times New Roman" w:hAnsi="Times New Roman" w:cs="Times New Roman"/>
          <w:sz w:val="24"/>
          <w:szCs w:val="24"/>
        </w:rPr>
        <w:t xml:space="preserve">olver cada año al cerro, es ir al encuentro mismo con el cielo y los protectores tutelares, recuperando profundas raíces que nos identifican como pueblo, reafirmándonos en lo que queremos ser. </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l</w:t>
      </w:r>
      <w:r w:rsidR="0067476A" w:rsidRPr="0048403C">
        <w:rPr>
          <w:rFonts w:ascii="Times New Roman" w:hAnsi="Times New Roman" w:cs="Times New Roman"/>
          <w:sz w:val="24"/>
          <w:szCs w:val="24"/>
        </w:rPr>
        <w:t xml:space="preserve">a experiencia de estar y ser con la montaña refuerza nuestra existencia y pertenencia a una cultura grandiosa y diversa, llena de matices y evidencias para compartir, evocar y practicar. </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l</w:t>
      </w:r>
      <w:r w:rsidR="0067476A" w:rsidRPr="0048403C">
        <w:rPr>
          <w:rFonts w:ascii="Times New Roman" w:hAnsi="Times New Roman" w:cs="Times New Roman"/>
          <w:sz w:val="24"/>
          <w:szCs w:val="24"/>
        </w:rPr>
        <w:t>o que contaron nuestros mayores e incorporamos para aprender a escuchar y escucharnos, sustenta nuestras vivencias y el propio caminar que forjamos paso a paso por senderos que se tornan difíciles y empinados, obligándonos a detenernos para retomar la marcha lentamente, extenuados y, al final, alborozados porque llegamos.</w:t>
      </w:r>
    </w:p>
    <w:p w:rsidR="00C26811" w:rsidRDefault="00C26811" w:rsidP="0067476A">
      <w:pPr>
        <w:jc w:val="both"/>
        <w:rPr>
          <w:rFonts w:ascii="Times New Roman" w:hAnsi="Times New Roman" w:cs="Times New Roman"/>
          <w:sz w:val="24"/>
          <w:szCs w:val="24"/>
        </w:rPr>
      </w:pPr>
      <w:r>
        <w:rPr>
          <w:rFonts w:ascii="Times New Roman" w:hAnsi="Times New Roman" w:cs="Times New Roman"/>
          <w:sz w:val="24"/>
          <w:szCs w:val="24"/>
        </w:rPr>
        <w:t>Que,</w:t>
      </w:r>
      <w:r w:rsidR="0067476A" w:rsidRPr="0048403C">
        <w:rPr>
          <w:rFonts w:ascii="Times New Roman" w:hAnsi="Times New Roman" w:cs="Times New Roman"/>
          <w:sz w:val="24"/>
          <w:szCs w:val="24"/>
        </w:rPr>
        <w:t xml:space="preserve"> </w:t>
      </w:r>
      <w:r>
        <w:rPr>
          <w:rFonts w:ascii="Times New Roman" w:hAnsi="Times New Roman" w:cs="Times New Roman"/>
          <w:sz w:val="24"/>
          <w:szCs w:val="24"/>
        </w:rPr>
        <w:t>s</w:t>
      </w:r>
      <w:r w:rsidR="0067476A" w:rsidRPr="0048403C">
        <w:rPr>
          <w:rFonts w:ascii="Times New Roman" w:hAnsi="Times New Roman" w:cs="Times New Roman"/>
          <w:sz w:val="24"/>
          <w:szCs w:val="24"/>
        </w:rPr>
        <w:t xml:space="preserve">eguramente comprenderemos mejor esta peregrinación si tenemos la oportunidad de conocerla y caminarla. </w:t>
      </w:r>
    </w:p>
    <w:p w:rsidR="0067476A" w:rsidRPr="0048403C" w:rsidRDefault="00C26811" w:rsidP="0067476A">
      <w:pPr>
        <w:jc w:val="both"/>
        <w:rPr>
          <w:rFonts w:ascii="Times New Roman" w:hAnsi="Times New Roman" w:cs="Times New Roman"/>
          <w:sz w:val="24"/>
          <w:szCs w:val="24"/>
        </w:rPr>
      </w:pPr>
      <w:r>
        <w:rPr>
          <w:rFonts w:ascii="Times New Roman" w:hAnsi="Times New Roman" w:cs="Times New Roman"/>
          <w:sz w:val="24"/>
          <w:szCs w:val="24"/>
        </w:rPr>
        <w:t>Que, l</w:t>
      </w:r>
      <w:r w:rsidR="0067476A" w:rsidRPr="0048403C">
        <w:rPr>
          <w:rFonts w:ascii="Times New Roman" w:hAnsi="Times New Roman" w:cs="Times New Roman"/>
          <w:sz w:val="24"/>
          <w:szCs w:val="24"/>
        </w:rPr>
        <w:t xml:space="preserve">as Bandas de </w:t>
      </w:r>
      <w:proofErr w:type="spellStart"/>
      <w:r w:rsidR="0067476A" w:rsidRPr="0048403C">
        <w:rPr>
          <w:rFonts w:ascii="Times New Roman" w:hAnsi="Times New Roman" w:cs="Times New Roman"/>
          <w:sz w:val="24"/>
          <w:szCs w:val="24"/>
        </w:rPr>
        <w:t>Sikuris</w:t>
      </w:r>
      <w:proofErr w:type="spellEnd"/>
      <w:r w:rsidR="0067476A" w:rsidRPr="0048403C">
        <w:rPr>
          <w:rFonts w:ascii="Times New Roman" w:hAnsi="Times New Roman" w:cs="Times New Roman"/>
          <w:sz w:val="24"/>
          <w:szCs w:val="24"/>
        </w:rPr>
        <w:t xml:space="preserve">, principales protagonistas de la festividad, </w:t>
      </w:r>
      <w:proofErr w:type="spellStart"/>
      <w:r w:rsidR="0067476A" w:rsidRPr="0048403C">
        <w:rPr>
          <w:rFonts w:ascii="Times New Roman" w:hAnsi="Times New Roman" w:cs="Times New Roman"/>
          <w:sz w:val="24"/>
          <w:szCs w:val="24"/>
        </w:rPr>
        <w:t>devocionan</w:t>
      </w:r>
      <w:proofErr w:type="spellEnd"/>
      <w:r w:rsidR="0067476A" w:rsidRPr="0048403C">
        <w:rPr>
          <w:rFonts w:ascii="Times New Roman" w:hAnsi="Times New Roman" w:cs="Times New Roman"/>
          <w:sz w:val="24"/>
          <w:szCs w:val="24"/>
        </w:rPr>
        <w:t xml:space="preserve"> musicalmente y sus integrantes van asumiendo responsabilidades como individuos y como grupo, ejercitando roles y la búsqueda permanente de consensos. Así, van incorporando el sentido de la complementariedad, porque sólo en grupo y a través del diálogo musical, es que pueden tocar las melodías ejecutadas con alma y cuerpo, como rezos</w:t>
      </w:r>
      <w:r>
        <w:rPr>
          <w:rFonts w:ascii="Times New Roman" w:hAnsi="Times New Roman" w:cs="Times New Roman"/>
          <w:sz w:val="24"/>
          <w:szCs w:val="24"/>
        </w:rPr>
        <w:t>,</w:t>
      </w:r>
      <w:r w:rsidR="0067476A" w:rsidRPr="0048403C">
        <w:rPr>
          <w:rFonts w:ascii="Times New Roman" w:hAnsi="Times New Roman" w:cs="Times New Roman"/>
          <w:sz w:val="24"/>
          <w:szCs w:val="24"/>
        </w:rPr>
        <w:t xml:space="preserve"> </w:t>
      </w:r>
      <w:r>
        <w:rPr>
          <w:rFonts w:ascii="Times New Roman" w:hAnsi="Times New Roman" w:cs="Times New Roman"/>
          <w:sz w:val="24"/>
          <w:szCs w:val="24"/>
        </w:rPr>
        <w:t xml:space="preserve">interpretación del </w:t>
      </w:r>
      <w:r w:rsidR="0067476A" w:rsidRPr="0048403C">
        <w:rPr>
          <w:rFonts w:ascii="Times New Roman" w:hAnsi="Times New Roman" w:cs="Times New Roman"/>
          <w:sz w:val="24"/>
          <w:szCs w:val="24"/>
        </w:rPr>
        <w:t>antropólogo Mariano Garreta (1992, p. 114): «orar con aire –con sonido pero sin voz–, y, rezar con los pies y todo el cuerpo».</w:t>
      </w:r>
    </w:p>
    <w:p w:rsidR="00860015" w:rsidRPr="00AB2E9C" w:rsidRDefault="00860015" w:rsidP="00860015">
      <w:pPr>
        <w:pStyle w:val="Sinespaciado"/>
        <w:rPr>
          <w:rFonts w:ascii="Times New Roman" w:hAnsi="Times New Roman" w:cs="Times New Roman"/>
          <w:sz w:val="24"/>
          <w:szCs w:val="24"/>
        </w:rPr>
      </w:pPr>
      <w:r w:rsidRPr="00AB2E9C">
        <w:rPr>
          <w:rFonts w:ascii="Times New Roman" w:hAnsi="Times New Roman" w:cs="Times New Roman"/>
          <w:sz w:val="24"/>
          <w:szCs w:val="24"/>
        </w:rPr>
        <w:t>Por todo ellos:</w:t>
      </w:r>
    </w:p>
    <w:p w:rsidR="00860015" w:rsidRPr="00AB2E9C" w:rsidRDefault="00860015" w:rsidP="00860015">
      <w:pPr>
        <w:pStyle w:val="Sinespaciado"/>
        <w:rPr>
          <w:rFonts w:ascii="Times New Roman" w:hAnsi="Times New Roman" w:cs="Times New Roman"/>
          <w:b/>
          <w:sz w:val="24"/>
          <w:szCs w:val="24"/>
        </w:rPr>
      </w:pPr>
    </w:p>
    <w:p w:rsidR="00860015" w:rsidRPr="00AB2E9C" w:rsidRDefault="00860015" w:rsidP="00860015">
      <w:pPr>
        <w:pStyle w:val="Sinespaciado"/>
        <w:jc w:val="center"/>
        <w:rPr>
          <w:rFonts w:ascii="Times New Roman" w:hAnsi="Times New Roman" w:cs="Times New Roman"/>
          <w:b/>
          <w:sz w:val="24"/>
          <w:szCs w:val="24"/>
        </w:rPr>
      </w:pPr>
      <w:r w:rsidRPr="00AB2E9C">
        <w:rPr>
          <w:rFonts w:ascii="Times New Roman" w:hAnsi="Times New Roman" w:cs="Times New Roman"/>
          <w:b/>
          <w:sz w:val="24"/>
          <w:szCs w:val="24"/>
        </w:rPr>
        <w:t>El Honorable Concejo Deliberante de Tilcara, en uso de las atribuciones que le confiere la Ley Orgánica de los Municipios Nº 4466/89, sanciona la siguiente Minuta de Declaración N°</w:t>
      </w:r>
      <w:r w:rsidR="00371897">
        <w:rPr>
          <w:rFonts w:ascii="Times New Roman" w:hAnsi="Times New Roman" w:cs="Times New Roman"/>
          <w:b/>
          <w:sz w:val="24"/>
          <w:szCs w:val="24"/>
        </w:rPr>
        <w:t>03</w:t>
      </w:r>
      <w:r w:rsidRPr="00AB2E9C">
        <w:rPr>
          <w:rFonts w:ascii="Times New Roman" w:hAnsi="Times New Roman" w:cs="Times New Roman"/>
          <w:b/>
          <w:sz w:val="24"/>
          <w:szCs w:val="24"/>
        </w:rPr>
        <w:t xml:space="preserve"> /202</w:t>
      </w:r>
      <w:r w:rsidR="00C26811">
        <w:rPr>
          <w:rFonts w:ascii="Times New Roman" w:hAnsi="Times New Roman" w:cs="Times New Roman"/>
          <w:b/>
          <w:sz w:val="24"/>
          <w:szCs w:val="24"/>
        </w:rPr>
        <w:t>3</w:t>
      </w:r>
    </w:p>
    <w:p w:rsidR="00860015" w:rsidRPr="00AB2E9C" w:rsidRDefault="00860015" w:rsidP="00860015">
      <w:pPr>
        <w:pStyle w:val="Sinespaciado"/>
        <w:jc w:val="center"/>
        <w:rPr>
          <w:rFonts w:ascii="Times New Roman" w:hAnsi="Times New Roman" w:cs="Times New Roman"/>
          <w:b/>
          <w:sz w:val="24"/>
          <w:szCs w:val="24"/>
        </w:rPr>
      </w:pPr>
    </w:p>
    <w:p w:rsidR="00860015" w:rsidRPr="00AB2E9C" w:rsidRDefault="00860015" w:rsidP="00860015">
      <w:pPr>
        <w:jc w:val="both"/>
        <w:rPr>
          <w:rFonts w:ascii="Times New Roman" w:eastAsia="Calibri" w:hAnsi="Times New Roman" w:cs="Times New Roman"/>
          <w:sz w:val="24"/>
          <w:szCs w:val="24"/>
        </w:rPr>
      </w:pPr>
      <w:r w:rsidRPr="00AB2E9C">
        <w:rPr>
          <w:rFonts w:ascii="Times New Roman" w:eastAsia="Calibri" w:hAnsi="Times New Roman" w:cs="Times New Roman"/>
          <w:b/>
          <w:sz w:val="24"/>
          <w:szCs w:val="24"/>
        </w:rPr>
        <w:t>Artículo Nº 1</w:t>
      </w:r>
      <w:r>
        <w:rPr>
          <w:rFonts w:ascii="Times New Roman" w:eastAsia="Calibri" w:hAnsi="Times New Roman" w:cs="Times New Roman"/>
          <w:b/>
          <w:sz w:val="24"/>
          <w:szCs w:val="24"/>
        </w:rPr>
        <w:t>°</w:t>
      </w:r>
      <w:r w:rsidRPr="00AB2E9C">
        <w:rPr>
          <w:rFonts w:ascii="Times New Roman" w:eastAsia="Calibri" w:hAnsi="Times New Roman" w:cs="Times New Roman"/>
          <w:b/>
          <w:sz w:val="24"/>
          <w:szCs w:val="24"/>
        </w:rPr>
        <w:t xml:space="preserve">: </w:t>
      </w:r>
      <w:r w:rsidRPr="00AB2E9C">
        <w:rPr>
          <w:rFonts w:ascii="Times New Roman" w:eastAsia="Calibri" w:hAnsi="Times New Roman" w:cs="Times New Roman"/>
          <w:sz w:val="24"/>
          <w:szCs w:val="24"/>
        </w:rPr>
        <w:t xml:space="preserve">Declárese </w:t>
      </w:r>
      <w:r w:rsidRPr="00D51117">
        <w:rPr>
          <w:rFonts w:ascii="Times New Roman" w:eastAsia="Calibri" w:hAnsi="Times New Roman" w:cs="Times New Roman"/>
          <w:sz w:val="24"/>
          <w:szCs w:val="24"/>
        </w:rPr>
        <w:t xml:space="preserve">de </w:t>
      </w:r>
      <w:r>
        <w:rPr>
          <w:rFonts w:ascii="Times New Roman" w:eastAsia="Calibri" w:hAnsi="Times New Roman" w:cs="Times New Roman"/>
          <w:sz w:val="24"/>
          <w:szCs w:val="24"/>
        </w:rPr>
        <w:t>I</w:t>
      </w:r>
      <w:r w:rsidRPr="00D51117">
        <w:rPr>
          <w:rFonts w:ascii="Times New Roman" w:eastAsia="Calibri" w:hAnsi="Times New Roman" w:cs="Times New Roman"/>
          <w:sz w:val="24"/>
          <w:szCs w:val="24"/>
        </w:rPr>
        <w:t xml:space="preserve">nterés Legislativo, </w:t>
      </w:r>
      <w:r w:rsidR="007E3DA2">
        <w:rPr>
          <w:rFonts w:ascii="Times New Roman" w:eastAsia="Calibri" w:hAnsi="Times New Roman" w:cs="Times New Roman"/>
          <w:sz w:val="24"/>
          <w:szCs w:val="24"/>
        </w:rPr>
        <w:t xml:space="preserve">Religioso, </w:t>
      </w:r>
      <w:r w:rsidRPr="00D51117">
        <w:rPr>
          <w:rFonts w:ascii="Times New Roman" w:eastAsia="Calibri" w:hAnsi="Times New Roman" w:cs="Times New Roman"/>
          <w:sz w:val="24"/>
          <w:szCs w:val="24"/>
        </w:rPr>
        <w:t>Social, Cultural</w:t>
      </w:r>
      <w:r w:rsidR="007E3DA2">
        <w:rPr>
          <w:rFonts w:ascii="Times New Roman" w:eastAsia="Calibri" w:hAnsi="Times New Roman" w:cs="Times New Roman"/>
          <w:sz w:val="24"/>
          <w:szCs w:val="24"/>
        </w:rPr>
        <w:t xml:space="preserve"> y</w:t>
      </w:r>
      <w:r w:rsidRPr="00D51117">
        <w:rPr>
          <w:rFonts w:ascii="Times New Roman" w:eastAsia="Calibri" w:hAnsi="Times New Roman" w:cs="Times New Roman"/>
          <w:sz w:val="24"/>
          <w:szCs w:val="24"/>
        </w:rPr>
        <w:t xml:space="preserve"> Municipal</w:t>
      </w:r>
      <w:r w:rsidR="007E3DA2" w:rsidRPr="007E3DA2">
        <w:rPr>
          <w:rFonts w:ascii="Times New Roman" w:eastAsia="Calibri" w:hAnsi="Times New Roman" w:cs="Times New Roman"/>
          <w:sz w:val="24"/>
          <w:szCs w:val="24"/>
        </w:rPr>
        <w:t>: Los 50 años de devoción a la Virgen de Copacabana del Abra de Punta Corral y su Santuario</w:t>
      </w:r>
      <w:r w:rsidRPr="00AB2E9C">
        <w:rPr>
          <w:rFonts w:ascii="Times New Roman" w:eastAsia="Calibri" w:hAnsi="Times New Roman" w:cs="Times New Roman"/>
          <w:sz w:val="24"/>
          <w:szCs w:val="24"/>
        </w:rPr>
        <w:t>.</w:t>
      </w:r>
    </w:p>
    <w:p w:rsidR="00860015" w:rsidRDefault="00860015" w:rsidP="00860015">
      <w:pPr>
        <w:jc w:val="both"/>
        <w:rPr>
          <w:rFonts w:ascii="Times New Roman" w:eastAsia="Calibri" w:hAnsi="Times New Roman" w:cs="Times New Roman"/>
          <w:sz w:val="24"/>
          <w:szCs w:val="24"/>
        </w:rPr>
      </w:pPr>
      <w:r w:rsidRPr="00AB2E9C">
        <w:rPr>
          <w:rFonts w:ascii="Times New Roman" w:eastAsia="Calibri" w:hAnsi="Times New Roman" w:cs="Times New Roman"/>
          <w:b/>
          <w:sz w:val="24"/>
          <w:szCs w:val="24"/>
        </w:rPr>
        <w:lastRenderedPageBreak/>
        <w:t>Artículo N° 2</w:t>
      </w:r>
      <w:r>
        <w:rPr>
          <w:rFonts w:ascii="Times New Roman" w:eastAsia="Calibri" w:hAnsi="Times New Roman" w:cs="Times New Roman"/>
          <w:b/>
          <w:sz w:val="24"/>
          <w:szCs w:val="24"/>
        </w:rPr>
        <w:t>°</w:t>
      </w:r>
      <w:r w:rsidRPr="00AB2E9C">
        <w:rPr>
          <w:rFonts w:ascii="Times New Roman" w:eastAsia="Calibri" w:hAnsi="Times New Roman" w:cs="Times New Roman"/>
          <w:b/>
          <w:sz w:val="24"/>
          <w:szCs w:val="24"/>
        </w:rPr>
        <w:t>:</w:t>
      </w:r>
      <w:r w:rsidR="00D553E0">
        <w:rPr>
          <w:rFonts w:ascii="Times New Roman" w:eastAsia="Calibri" w:hAnsi="Times New Roman" w:cs="Times New Roman"/>
          <w:b/>
          <w:sz w:val="24"/>
          <w:szCs w:val="24"/>
        </w:rPr>
        <w:t xml:space="preserve"> </w:t>
      </w:r>
      <w:r w:rsidR="00D553E0" w:rsidRPr="0013318C">
        <w:rPr>
          <w:rFonts w:ascii="Times New Roman" w:eastAsia="Calibri" w:hAnsi="Times New Roman" w:cs="Times New Roman"/>
          <w:sz w:val="24"/>
          <w:szCs w:val="24"/>
        </w:rPr>
        <w:t>Difúndase por los diferentes medios de comunicación local para conocimiento de toda la comunidad.</w:t>
      </w:r>
      <w:r>
        <w:rPr>
          <w:rFonts w:ascii="Times New Roman" w:eastAsia="Calibri" w:hAnsi="Times New Roman" w:cs="Times New Roman"/>
          <w:b/>
          <w:sz w:val="24"/>
          <w:szCs w:val="24"/>
        </w:rPr>
        <w:t xml:space="preserve"> </w:t>
      </w:r>
    </w:p>
    <w:p w:rsidR="00860015" w:rsidRPr="00CD5870" w:rsidRDefault="00860015" w:rsidP="00860015">
      <w:pPr>
        <w:jc w:val="both"/>
        <w:rPr>
          <w:rFonts w:ascii="Times New Roman" w:eastAsia="Calibri" w:hAnsi="Times New Roman" w:cs="Times New Roman"/>
          <w:sz w:val="24"/>
          <w:szCs w:val="24"/>
        </w:rPr>
      </w:pPr>
      <w:r>
        <w:rPr>
          <w:rFonts w:ascii="Times New Roman" w:eastAsia="Calibri" w:hAnsi="Times New Roman" w:cs="Times New Roman"/>
          <w:b/>
          <w:sz w:val="24"/>
          <w:szCs w:val="24"/>
        </w:rPr>
        <w:t>Artículo N° 3</w:t>
      </w:r>
      <w:r w:rsidRPr="00AB2E9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D553E0" w:rsidRPr="0013318C">
        <w:rPr>
          <w:rFonts w:ascii="Times New Roman" w:eastAsia="Calibri" w:hAnsi="Times New Roman" w:cs="Times New Roman"/>
          <w:sz w:val="24"/>
          <w:szCs w:val="24"/>
        </w:rPr>
        <w:t xml:space="preserve">Remítase copia al Ejecutivo Municipal, </w:t>
      </w:r>
      <w:r w:rsidR="00D553E0">
        <w:rPr>
          <w:rFonts w:ascii="Times New Roman" w:eastAsia="Calibri" w:hAnsi="Times New Roman" w:cs="Times New Roman"/>
          <w:sz w:val="24"/>
          <w:szCs w:val="24"/>
        </w:rPr>
        <w:t>Parroquia de nuestra localidad, Nuestra Señora del Rosario</w:t>
      </w:r>
      <w:r w:rsidR="00D553E0" w:rsidRPr="0013318C">
        <w:rPr>
          <w:rFonts w:ascii="Times New Roman" w:eastAsia="Calibri" w:hAnsi="Times New Roman" w:cs="Times New Roman"/>
          <w:sz w:val="24"/>
          <w:szCs w:val="24"/>
        </w:rPr>
        <w:t>.</w:t>
      </w:r>
    </w:p>
    <w:p w:rsidR="0003622A" w:rsidRDefault="00860015" w:rsidP="0003622A">
      <w:pPr>
        <w:jc w:val="both"/>
        <w:rPr>
          <w:rFonts w:ascii="Times New Roman" w:hAnsi="Times New Roman" w:cs="Times New Roman"/>
          <w:sz w:val="24"/>
          <w:szCs w:val="24"/>
        </w:rPr>
      </w:pPr>
      <w:r>
        <w:rPr>
          <w:rFonts w:ascii="Times New Roman" w:eastAsia="Calibri" w:hAnsi="Times New Roman" w:cs="Times New Roman"/>
          <w:b/>
          <w:sz w:val="24"/>
          <w:szCs w:val="24"/>
        </w:rPr>
        <w:t>Artículo N° 4</w:t>
      </w:r>
      <w:r w:rsidRPr="00AB2E9C">
        <w:rPr>
          <w:rFonts w:ascii="Times New Roman" w:eastAsia="Calibri" w:hAnsi="Times New Roman" w:cs="Times New Roman"/>
          <w:b/>
          <w:sz w:val="24"/>
          <w:szCs w:val="24"/>
        </w:rPr>
        <w:t xml:space="preserve">: </w:t>
      </w:r>
      <w:r w:rsidRPr="00AB2E9C">
        <w:rPr>
          <w:rFonts w:ascii="Times New Roman" w:eastAsia="Calibri" w:hAnsi="Times New Roman" w:cs="Times New Roman"/>
          <w:sz w:val="24"/>
          <w:szCs w:val="24"/>
        </w:rPr>
        <w:t>De forma y demás efectos.</w:t>
      </w:r>
      <w:r w:rsidR="00AA2B22" w:rsidRPr="00FD3934">
        <w:rPr>
          <w:rFonts w:ascii="Times New Roman" w:eastAsia="Calibri" w:hAnsi="Times New Roman" w:cs="Times New Roman"/>
          <w:sz w:val="24"/>
          <w:szCs w:val="24"/>
          <w:lang w:eastAsia="es-AR"/>
        </w:rPr>
        <w:t xml:space="preserve"> </w:t>
      </w:r>
    </w:p>
    <w:p w:rsidR="002562ED" w:rsidRDefault="005326A1" w:rsidP="0003622A">
      <w:pPr>
        <w:ind w:left="2124"/>
        <w:jc w:val="both"/>
        <w:rPr>
          <w:rFonts w:ascii="Times New Roman" w:hAnsi="Times New Roman" w:cs="Times New Roman"/>
          <w:sz w:val="24"/>
          <w:szCs w:val="24"/>
        </w:rPr>
      </w:pPr>
      <w:r w:rsidRPr="00FD3934">
        <w:rPr>
          <w:rFonts w:ascii="Times New Roman" w:hAnsi="Times New Roman" w:cs="Times New Roman"/>
          <w:sz w:val="24"/>
          <w:szCs w:val="24"/>
        </w:rPr>
        <w:t>Tilcara</w:t>
      </w:r>
      <w:r w:rsidR="004C1B08">
        <w:rPr>
          <w:rFonts w:ascii="Times New Roman" w:hAnsi="Times New Roman" w:cs="Times New Roman"/>
          <w:sz w:val="24"/>
          <w:szCs w:val="24"/>
        </w:rPr>
        <w:t>,</w:t>
      </w:r>
      <w:r w:rsidR="00371897">
        <w:rPr>
          <w:rFonts w:ascii="Times New Roman" w:hAnsi="Times New Roman" w:cs="Times New Roman"/>
          <w:sz w:val="24"/>
          <w:szCs w:val="24"/>
        </w:rPr>
        <w:t xml:space="preserve"> a los 03</w:t>
      </w:r>
      <w:r w:rsidR="00755F14">
        <w:rPr>
          <w:rFonts w:ascii="Times New Roman" w:hAnsi="Times New Roman" w:cs="Times New Roman"/>
          <w:sz w:val="24"/>
          <w:szCs w:val="24"/>
        </w:rPr>
        <w:t xml:space="preserve"> días del mes de Mayo</w:t>
      </w:r>
      <w:r w:rsidRPr="00FD3934">
        <w:rPr>
          <w:rFonts w:ascii="Times New Roman" w:hAnsi="Times New Roman" w:cs="Times New Roman"/>
          <w:sz w:val="24"/>
          <w:szCs w:val="24"/>
        </w:rPr>
        <w:t xml:space="preserve"> del año dos mil </w:t>
      </w:r>
      <w:r w:rsidR="00924F85" w:rsidRPr="00FD3934">
        <w:rPr>
          <w:rFonts w:ascii="Times New Roman" w:hAnsi="Times New Roman" w:cs="Times New Roman"/>
          <w:sz w:val="24"/>
          <w:szCs w:val="24"/>
        </w:rPr>
        <w:t>veinti</w:t>
      </w:r>
      <w:r w:rsidR="00924F85">
        <w:rPr>
          <w:rFonts w:ascii="Times New Roman" w:hAnsi="Times New Roman" w:cs="Times New Roman"/>
          <w:sz w:val="24"/>
          <w:szCs w:val="24"/>
        </w:rPr>
        <w:t>trés</w:t>
      </w:r>
      <w:r w:rsidRPr="00FD3934">
        <w:rPr>
          <w:rFonts w:ascii="Times New Roman" w:hAnsi="Times New Roman" w:cs="Times New Roman"/>
          <w:sz w:val="24"/>
          <w:szCs w:val="24"/>
        </w:rPr>
        <w:t xml:space="preserve">. </w:t>
      </w:r>
    </w:p>
    <w:p w:rsidR="0048403C" w:rsidRDefault="0048403C" w:rsidP="0036590D">
      <w:pPr>
        <w:spacing w:line="240" w:lineRule="auto"/>
        <w:jc w:val="both"/>
      </w:pPr>
    </w:p>
    <w:sectPr w:rsidR="0048403C" w:rsidSect="00EB3E4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D7" w:rsidRDefault="006375D7" w:rsidP="002562ED">
      <w:pPr>
        <w:spacing w:after="0" w:line="240" w:lineRule="auto"/>
      </w:pPr>
      <w:r>
        <w:separator/>
      </w:r>
    </w:p>
  </w:endnote>
  <w:endnote w:type="continuationSeparator" w:id="0">
    <w:p w:rsidR="006375D7" w:rsidRDefault="006375D7" w:rsidP="0025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D7" w:rsidRDefault="006375D7" w:rsidP="002562ED">
      <w:pPr>
        <w:spacing w:after="0" w:line="240" w:lineRule="auto"/>
      </w:pPr>
      <w:r>
        <w:separator/>
      </w:r>
    </w:p>
  </w:footnote>
  <w:footnote w:type="continuationSeparator" w:id="0">
    <w:p w:rsidR="006375D7" w:rsidRDefault="006375D7" w:rsidP="0025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08" w:rsidRDefault="004C1B08" w:rsidP="004C1B08">
    <w:pPr>
      <w:pStyle w:val="Encabezado"/>
      <w:ind w:left="-709"/>
      <w:rPr>
        <w:b/>
      </w:rPr>
    </w:pPr>
    <w:r w:rsidRPr="004C1B08">
      <w:rPr>
        <w:rFonts w:ascii="Arial Narrow" w:eastAsia="Calibri" w:hAnsi="Arial Narrow" w:cs="Times New Roman"/>
        <w:noProof/>
        <w:sz w:val="24"/>
        <w:szCs w:val="24"/>
        <w:lang w:eastAsia="es-AR"/>
      </w:rPr>
      <w:drawing>
        <wp:anchor distT="0" distB="0" distL="114300" distR="114300" simplePos="0" relativeHeight="251659264" behindDoc="1" locked="0" layoutInCell="1" allowOverlap="1" wp14:anchorId="1F3998B5" wp14:editId="7FA42C0B">
          <wp:simplePos x="0" y="0"/>
          <wp:positionH relativeFrom="column">
            <wp:posOffset>4552950</wp:posOffset>
          </wp:positionH>
          <wp:positionV relativeFrom="paragraph">
            <wp:posOffset>45085</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B08">
      <w:rPr>
        <w:rFonts w:ascii="Arial Narrow" w:eastAsia="Calibri" w:hAnsi="Arial Narrow" w:cs="Times New Roman"/>
        <w:noProof/>
        <w:sz w:val="24"/>
        <w:szCs w:val="24"/>
        <w:lang w:eastAsia="es-AR"/>
      </w:rPr>
      <w:drawing>
        <wp:anchor distT="0" distB="0" distL="114300" distR="114300" simplePos="0" relativeHeight="251660288" behindDoc="1" locked="0" layoutInCell="1" allowOverlap="1" wp14:anchorId="583AAF76" wp14:editId="5E6A194F">
          <wp:simplePos x="0" y="0"/>
          <wp:positionH relativeFrom="column">
            <wp:posOffset>64770</wp:posOffset>
          </wp:positionH>
          <wp:positionV relativeFrom="paragraph">
            <wp:posOffset>-40640</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2">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Calibri" w:hAnsi="Arial Narrow" w:cs="Times New Roman"/>
        <w:b/>
        <w:sz w:val="24"/>
        <w:szCs w:val="24"/>
      </w:rPr>
      <w:t xml:space="preserve">                                                        </w:t>
    </w:r>
    <w:r w:rsidRPr="004C1B08">
      <w:rPr>
        <w:rFonts w:ascii="Arial Narrow" w:eastAsia="Calibri" w:hAnsi="Arial Narrow" w:cs="Times New Roman"/>
        <w:b/>
        <w:sz w:val="24"/>
        <w:szCs w:val="24"/>
      </w:rPr>
      <w:t>CONCEJO DELIBERANTE de la</w:t>
    </w:r>
    <w:r w:rsidRPr="004C1B08">
      <w:rPr>
        <w:b/>
      </w:rPr>
      <w:t xml:space="preserve"> </w:t>
    </w:r>
  </w:p>
  <w:p w:rsidR="004C1B08" w:rsidRPr="00CF65D7" w:rsidRDefault="004C1B08" w:rsidP="004C1B08">
    <w:pPr>
      <w:pStyle w:val="Encabezado"/>
      <w:ind w:left="-709"/>
      <w:jc w:val="center"/>
      <w:rPr>
        <w:b/>
      </w:rPr>
    </w:pPr>
    <w:r w:rsidRPr="00CF65D7">
      <w:rPr>
        <w:b/>
      </w:rPr>
      <w:t>MUNICIPALIDAD de TILCARA</w:t>
    </w:r>
  </w:p>
  <w:p w:rsidR="004C1B08" w:rsidRPr="004C1B08" w:rsidRDefault="004C1B08" w:rsidP="004C1B08">
    <w:pPr>
      <w:tabs>
        <w:tab w:val="center" w:pos="4252"/>
        <w:tab w:val="right" w:pos="8504"/>
      </w:tabs>
      <w:spacing w:after="0" w:line="240" w:lineRule="auto"/>
      <w:ind w:left="-709"/>
      <w:jc w:val="center"/>
      <w:rPr>
        <w:rFonts w:ascii="Arial Narrow" w:eastAsia="Calibri" w:hAnsi="Arial Narrow" w:cs="Times New Roman"/>
        <w:b/>
        <w:sz w:val="24"/>
        <w:szCs w:val="24"/>
      </w:rPr>
    </w:pPr>
    <w:r>
      <w:t>Simón Bolívar 269 (4624) Tilcara – Provincia de Jujuy</w:t>
    </w:r>
  </w:p>
  <w:p w:rsidR="00EB3E44" w:rsidRDefault="005F6809" w:rsidP="005F6809">
    <w:pPr>
      <w:pStyle w:val="Encabezado"/>
      <w:tabs>
        <w:tab w:val="clear" w:pos="4252"/>
        <w:tab w:val="clear" w:pos="8504"/>
        <w:tab w:val="left" w:pos="3274"/>
      </w:tabs>
      <w:rPr>
        <w:rFonts w:ascii="Edwardian Script ITC" w:hAnsi="Edwardian Script ITC"/>
        <w:b/>
        <w:sz w:val="24"/>
        <w:szCs w:val="24"/>
      </w:rPr>
    </w:pPr>
    <w:r>
      <w:rPr>
        <w:rFonts w:ascii="Edwardian Script ITC" w:hAnsi="Edwardian Script ITC"/>
        <w:b/>
        <w:sz w:val="24"/>
        <w:szCs w:val="24"/>
      </w:rPr>
      <w:tab/>
    </w:r>
  </w:p>
  <w:p w:rsidR="00972B02" w:rsidRPr="00972B02" w:rsidRDefault="00972B02" w:rsidP="003750CB">
    <w:pPr>
      <w:pStyle w:val="Encabezado"/>
      <w:jc w:val="center"/>
      <w:rPr>
        <w:rFonts w:ascii="Edwardian Script ITC" w:hAnsi="Edwardian Script ITC"/>
        <w:b/>
        <w:sz w:val="30"/>
        <w:szCs w:val="30"/>
        <w:u w:val="single"/>
      </w:rPr>
    </w:pPr>
    <w:r>
      <w:rPr>
        <w:rFonts w:ascii="Edwardian Script ITC" w:hAnsi="Edwardian Script ITC"/>
        <w:b/>
        <w:sz w:val="30"/>
        <w:szCs w:val="30"/>
        <w:u w:val="single"/>
      </w:rPr>
      <w:t>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17"/>
    <w:rsid w:val="00012939"/>
    <w:rsid w:val="0003622A"/>
    <w:rsid w:val="00241080"/>
    <w:rsid w:val="00246B46"/>
    <w:rsid w:val="002562ED"/>
    <w:rsid w:val="002726BF"/>
    <w:rsid w:val="0036590D"/>
    <w:rsid w:val="00371897"/>
    <w:rsid w:val="003750CB"/>
    <w:rsid w:val="003E4261"/>
    <w:rsid w:val="003E5D57"/>
    <w:rsid w:val="0048403C"/>
    <w:rsid w:val="004C1B08"/>
    <w:rsid w:val="005326A1"/>
    <w:rsid w:val="0054370A"/>
    <w:rsid w:val="005F6809"/>
    <w:rsid w:val="006375D7"/>
    <w:rsid w:val="00656358"/>
    <w:rsid w:val="0067476A"/>
    <w:rsid w:val="007010FD"/>
    <w:rsid w:val="0071177E"/>
    <w:rsid w:val="0074071B"/>
    <w:rsid w:val="00755F14"/>
    <w:rsid w:val="007E3269"/>
    <w:rsid w:val="007E3DA2"/>
    <w:rsid w:val="00860015"/>
    <w:rsid w:val="00924F85"/>
    <w:rsid w:val="00972B02"/>
    <w:rsid w:val="00977E0F"/>
    <w:rsid w:val="00A907A5"/>
    <w:rsid w:val="00A97EE4"/>
    <w:rsid w:val="00AA2B22"/>
    <w:rsid w:val="00BC3E8C"/>
    <w:rsid w:val="00C26811"/>
    <w:rsid w:val="00C86A6F"/>
    <w:rsid w:val="00D0145F"/>
    <w:rsid w:val="00D553E0"/>
    <w:rsid w:val="00D8232B"/>
    <w:rsid w:val="00DE4021"/>
    <w:rsid w:val="00E147C1"/>
    <w:rsid w:val="00EB3380"/>
    <w:rsid w:val="00EB3E44"/>
    <w:rsid w:val="00EE705F"/>
    <w:rsid w:val="00EF2517"/>
    <w:rsid w:val="00F07195"/>
    <w:rsid w:val="00FD3934"/>
    <w:rsid w:val="00FF52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6EC73"/>
  <w15:docId w15:val="{1DE0B72E-BD1E-4A48-9A39-31C4D0BF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6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562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562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62ED"/>
    <w:rPr>
      <w:color w:val="0000FF" w:themeColor="hyperlink"/>
      <w:u w:val="single"/>
    </w:rPr>
  </w:style>
  <w:style w:type="paragraph" w:styleId="Textodeglobo">
    <w:name w:val="Balloon Text"/>
    <w:basedOn w:val="Normal"/>
    <w:link w:val="TextodegloboCar"/>
    <w:uiPriority w:val="99"/>
    <w:semiHidden/>
    <w:unhideWhenUsed/>
    <w:rsid w:val="002562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2ED"/>
    <w:rPr>
      <w:rFonts w:ascii="Tahoma" w:hAnsi="Tahoma" w:cs="Tahoma"/>
      <w:sz w:val="16"/>
      <w:szCs w:val="16"/>
    </w:rPr>
  </w:style>
  <w:style w:type="paragraph" w:styleId="Encabezado">
    <w:name w:val="header"/>
    <w:basedOn w:val="Normal"/>
    <w:link w:val="EncabezadoCar"/>
    <w:uiPriority w:val="99"/>
    <w:unhideWhenUsed/>
    <w:rsid w:val="002562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62ED"/>
  </w:style>
  <w:style w:type="paragraph" w:styleId="Piedepgina">
    <w:name w:val="footer"/>
    <w:basedOn w:val="Normal"/>
    <w:link w:val="PiedepginaCar"/>
    <w:uiPriority w:val="99"/>
    <w:unhideWhenUsed/>
    <w:rsid w:val="002562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62ED"/>
  </w:style>
  <w:style w:type="character" w:customStyle="1" w:styleId="Ttulo1Car">
    <w:name w:val="Título 1 Car"/>
    <w:basedOn w:val="Fuentedeprrafopredeter"/>
    <w:link w:val="Ttulo1"/>
    <w:uiPriority w:val="9"/>
    <w:rsid w:val="002562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562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562ED"/>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2562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562ED"/>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60015"/>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2250-6EE6-43A6-9242-C2CC5B57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808</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Usuario</cp:lastModifiedBy>
  <cp:revision>19</cp:revision>
  <cp:lastPrinted>2023-05-22T12:23:00Z</cp:lastPrinted>
  <dcterms:created xsi:type="dcterms:W3CDTF">2022-10-24T21:05:00Z</dcterms:created>
  <dcterms:modified xsi:type="dcterms:W3CDTF">2023-05-22T12:24:00Z</dcterms:modified>
</cp:coreProperties>
</file>