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CF1" w:rsidRPr="00AB2E9C" w:rsidRDefault="008129E1" w:rsidP="00B761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  <w:r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 xml:space="preserve">MINUTA DE DECLARACIÓN N° </w:t>
      </w:r>
      <w:r w:rsidR="007141C1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0</w:t>
      </w:r>
      <w:r w:rsidR="00F355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4</w:t>
      </w:r>
      <w:r w:rsidR="005522A1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/</w:t>
      </w:r>
      <w:r w:rsidR="003D452F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202</w:t>
      </w:r>
      <w:r w:rsidR="007141C1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2</w:t>
      </w:r>
      <w:r w:rsidR="003D452F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 xml:space="preserve"> – C.D.T.</w:t>
      </w:r>
    </w:p>
    <w:p w:rsidR="00CD5870" w:rsidRPr="00B76199" w:rsidRDefault="00DF05FF" w:rsidP="005D6D5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</w:pPr>
      <w:r w:rsidRPr="00AB2E9C">
        <w:rPr>
          <w:rFonts w:ascii="Times New Roman" w:eastAsia="Calibri" w:hAnsi="Times New Roman" w:cs="Times New Roman"/>
          <w:sz w:val="24"/>
          <w:szCs w:val="24"/>
        </w:rPr>
        <w:t>(</w:t>
      </w:r>
      <w:r w:rsidR="00015CF1" w:rsidRPr="00AB2E9C">
        <w:rPr>
          <w:rFonts w:ascii="Times New Roman" w:eastAsia="Calibri" w:hAnsi="Times New Roman" w:cs="Times New Roman"/>
          <w:sz w:val="16"/>
          <w:szCs w:val="16"/>
        </w:rPr>
        <w:t>Ref</w:t>
      </w:r>
      <w:r w:rsidR="009B3885" w:rsidRPr="00AB2E9C">
        <w:rPr>
          <w:rFonts w:ascii="Times New Roman" w:eastAsia="Calibri" w:hAnsi="Times New Roman" w:cs="Times New Roman"/>
          <w:sz w:val="16"/>
          <w:szCs w:val="16"/>
        </w:rPr>
        <w:t>.</w:t>
      </w:r>
      <w:r w:rsidR="003D452F" w:rsidRPr="00AB2E9C">
        <w:rPr>
          <w:rFonts w:ascii="Times New Roman" w:eastAsia="Calibri" w:hAnsi="Times New Roman" w:cs="Times New Roman"/>
          <w:sz w:val="16"/>
          <w:szCs w:val="16"/>
        </w:rPr>
        <w:t>:</w:t>
      </w:r>
      <w:r w:rsidR="008129E1" w:rsidRPr="00AB2E9C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B76199" w:rsidRPr="00B76199">
        <w:rPr>
          <w:rFonts w:ascii="Times New Roman" w:eastAsia="Calibri" w:hAnsi="Times New Roman" w:cs="Times New Roman"/>
          <w:sz w:val="16"/>
          <w:szCs w:val="16"/>
        </w:rPr>
        <w:t xml:space="preserve">Declarar de interés </w:t>
      </w:r>
      <w:r w:rsidR="005D6D55" w:rsidRPr="005D6D55">
        <w:rPr>
          <w:rFonts w:ascii="Times New Roman" w:eastAsia="Calibri" w:hAnsi="Times New Roman" w:cs="Times New Roman"/>
          <w:sz w:val="16"/>
          <w:szCs w:val="16"/>
        </w:rPr>
        <w:t>Municipal a las I Jornadas de Arqueología del Noroeste Argentino -Trayectorias, Diálogos y Saberes</w:t>
      </w:r>
      <w:r w:rsidR="008129E1" w:rsidRPr="00AB2E9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B76199" w:rsidRDefault="00B76199" w:rsidP="00A1072D">
      <w:pPr>
        <w:tabs>
          <w:tab w:val="left" w:pos="5771"/>
        </w:tabs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76199" w:rsidRDefault="00E040B2" w:rsidP="0013318C">
      <w:pPr>
        <w:tabs>
          <w:tab w:val="left" w:pos="5771"/>
        </w:tabs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B2E9C">
        <w:rPr>
          <w:rFonts w:ascii="Times New Roman" w:eastAsia="Calibri" w:hAnsi="Times New Roman" w:cs="Times New Roman"/>
          <w:b/>
          <w:sz w:val="24"/>
          <w:szCs w:val="24"/>
          <w:u w:val="single"/>
        </w:rPr>
        <w:t>VISTO:</w:t>
      </w:r>
    </w:p>
    <w:p w:rsidR="00A1072D" w:rsidRPr="0013318C" w:rsidRDefault="005D6D55" w:rsidP="005D6D55">
      <w:pPr>
        <w:tabs>
          <w:tab w:val="left" w:pos="5771"/>
        </w:tabs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D6D55">
        <w:rPr>
          <w:rFonts w:ascii="Times New Roman" w:eastAsia="Calibri" w:hAnsi="Times New Roman" w:cs="Times New Roman"/>
          <w:sz w:val="24"/>
          <w:szCs w:val="24"/>
        </w:rPr>
        <w:t>Las facultades que confiere la Ley Orgánica de los Municipios Nº 4466/89 en su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6D55">
        <w:rPr>
          <w:rFonts w:ascii="Times New Roman" w:eastAsia="Calibri" w:hAnsi="Times New Roman" w:cs="Times New Roman"/>
          <w:sz w:val="24"/>
          <w:szCs w:val="24"/>
        </w:rPr>
        <w:t>Artículo N° 102, como también lo expresado en el Artículo 121 del Reglamento Interno del Concejo Deliberante. Y;</w:t>
      </w:r>
    </w:p>
    <w:p w:rsidR="00B1671F" w:rsidRPr="00AB2E9C" w:rsidRDefault="00B1671F" w:rsidP="00EA76AA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2E9C">
        <w:rPr>
          <w:rFonts w:ascii="Times New Roman" w:hAnsi="Times New Roman" w:cs="Times New Roman"/>
          <w:b/>
          <w:sz w:val="24"/>
          <w:szCs w:val="24"/>
          <w:u w:val="single"/>
        </w:rPr>
        <w:t>CONSIDERANDO:</w:t>
      </w:r>
    </w:p>
    <w:p w:rsidR="00EA76AA" w:rsidRPr="00AB2E9C" w:rsidRDefault="00EA76AA" w:rsidP="00EA76AA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6D55" w:rsidRPr="005D6D55" w:rsidRDefault="005D6D55" w:rsidP="005D6D5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D55">
        <w:rPr>
          <w:rFonts w:ascii="Times New Roman" w:eastAsia="Calibri" w:hAnsi="Times New Roman" w:cs="Times New Roman"/>
          <w:sz w:val="24"/>
          <w:szCs w:val="24"/>
        </w:rPr>
        <w:t>Que, a partir del 28 de marzo del presente año se desarrolla</w:t>
      </w:r>
      <w:r>
        <w:rPr>
          <w:rFonts w:ascii="Times New Roman" w:eastAsia="Calibri" w:hAnsi="Times New Roman" w:cs="Times New Roman"/>
          <w:sz w:val="24"/>
          <w:szCs w:val="24"/>
        </w:rPr>
        <w:t>n</w:t>
      </w:r>
      <w:r w:rsidRPr="005D6D55">
        <w:rPr>
          <w:rFonts w:ascii="Times New Roman" w:eastAsia="Calibri" w:hAnsi="Times New Roman" w:cs="Times New Roman"/>
          <w:sz w:val="24"/>
          <w:szCs w:val="24"/>
        </w:rPr>
        <w:t xml:space="preserve"> en la ciudad de Tilcara las Primeras Jornadas de Arqueología del Noroeste Argentino -Trayectorias, Diálogos y Saberes. </w:t>
      </w:r>
    </w:p>
    <w:p w:rsidR="005D6D55" w:rsidRPr="005D6D55" w:rsidRDefault="005D6D55" w:rsidP="005D6D5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D55">
        <w:rPr>
          <w:rFonts w:ascii="Times New Roman" w:eastAsia="Calibri" w:hAnsi="Times New Roman" w:cs="Times New Roman"/>
          <w:sz w:val="24"/>
          <w:szCs w:val="24"/>
        </w:rPr>
        <w:t>Que el Noroeste argentino (NOA) nuclea, como objeto de indagación, a múltiples proyectos de trabajo que desde hace años abordan recurrentemente la diversidad de los procesos históricos que han ido transitando sus habitantes a lo largo del tiempo.</w:t>
      </w:r>
    </w:p>
    <w:p w:rsidR="005D6D55" w:rsidRPr="005D6D55" w:rsidRDefault="005D6D55" w:rsidP="005D6D5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D55">
        <w:rPr>
          <w:rFonts w:ascii="Times New Roman" w:eastAsia="Calibri" w:hAnsi="Times New Roman" w:cs="Times New Roman"/>
          <w:sz w:val="24"/>
          <w:szCs w:val="24"/>
        </w:rPr>
        <w:t xml:space="preserve">Que, es de suma importancia reconocer y poner en valor </w:t>
      </w:r>
      <w:r>
        <w:rPr>
          <w:rFonts w:ascii="Times New Roman" w:eastAsia="Calibri" w:hAnsi="Times New Roman" w:cs="Times New Roman"/>
          <w:sz w:val="24"/>
          <w:szCs w:val="24"/>
        </w:rPr>
        <w:t>los</w:t>
      </w:r>
      <w:r w:rsidRPr="005D6D55">
        <w:rPr>
          <w:rFonts w:ascii="Times New Roman" w:eastAsia="Calibri" w:hAnsi="Times New Roman" w:cs="Times New Roman"/>
          <w:sz w:val="24"/>
          <w:szCs w:val="24"/>
        </w:rPr>
        <w:t xml:space="preserve"> encuentros académicos y científicos por las características que guardan y la calidad de contenidos </w:t>
      </w:r>
      <w:r>
        <w:rPr>
          <w:rFonts w:ascii="Times New Roman" w:eastAsia="Calibri" w:hAnsi="Times New Roman" w:cs="Times New Roman"/>
          <w:sz w:val="24"/>
          <w:szCs w:val="24"/>
        </w:rPr>
        <w:t xml:space="preserve">educativos </w:t>
      </w:r>
      <w:r w:rsidRPr="005D6D55">
        <w:rPr>
          <w:rFonts w:ascii="Times New Roman" w:eastAsia="Calibri" w:hAnsi="Times New Roman" w:cs="Times New Roman"/>
          <w:sz w:val="24"/>
          <w:szCs w:val="24"/>
        </w:rPr>
        <w:t xml:space="preserve">que proponen para el crecimiento de nuestra comunidad.  </w:t>
      </w:r>
    </w:p>
    <w:p w:rsidR="00A1072D" w:rsidRPr="00AB2E9C" w:rsidRDefault="005D6D55" w:rsidP="005D6D5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D55">
        <w:rPr>
          <w:rFonts w:ascii="Times New Roman" w:eastAsia="Calibri" w:hAnsi="Times New Roman" w:cs="Times New Roman"/>
          <w:sz w:val="24"/>
          <w:szCs w:val="24"/>
        </w:rPr>
        <w:t>Que, deben de reconocerse las distintas actividades académicas que se desarrollan en nuestra comunidad ya que las mismas jerarquizan así a la ciudad de Tilcara.</w:t>
      </w:r>
      <w:r w:rsidR="00B76199" w:rsidRPr="00B761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2E9C" w:rsidRPr="00AB2E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0F72" w:rsidRPr="00AB2E9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E7983" w:rsidRPr="00AB2E9C" w:rsidRDefault="00DE7983" w:rsidP="00A1072D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B2E9C">
        <w:rPr>
          <w:rFonts w:ascii="Times New Roman" w:hAnsi="Times New Roman" w:cs="Times New Roman"/>
          <w:sz w:val="24"/>
          <w:szCs w:val="24"/>
        </w:rPr>
        <w:t>P</w:t>
      </w:r>
      <w:r w:rsidR="00A1072D" w:rsidRPr="00AB2E9C">
        <w:rPr>
          <w:rFonts w:ascii="Times New Roman" w:hAnsi="Times New Roman" w:cs="Times New Roman"/>
          <w:sz w:val="24"/>
          <w:szCs w:val="24"/>
        </w:rPr>
        <w:t>or todo ellos</w:t>
      </w:r>
      <w:r w:rsidRPr="00AB2E9C">
        <w:rPr>
          <w:rFonts w:ascii="Times New Roman" w:hAnsi="Times New Roman" w:cs="Times New Roman"/>
          <w:sz w:val="24"/>
          <w:szCs w:val="24"/>
        </w:rPr>
        <w:t>:</w:t>
      </w:r>
    </w:p>
    <w:p w:rsidR="00A1072D" w:rsidRPr="00AB2E9C" w:rsidRDefault="00A1072D" w:rsidP="00A1072D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911BE3" w:rsidRPr="00AB2E9C" w:rsidRDefault="00791F49" w:rsidP="00EA76AA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E9C">
        <w:rPr>
          <w:rFonts w:ascii="Times New Roman" w:hAnsi="Times New Roman" w:cs="Times New Roman"/>
          <w:b/>
          <w:sz w:val="24"/>
          <w:szCs w:val="24"/>
        </w:rPr>
        <w:t>El Honorable Concejo Deliberante de Tilcara, en uso de las atribuciones que le confiere la Ley Orgánica de los Municipios Nº 4466/89, sanciona la siguiente Minuta de Declaración</w:t>
      </w:r>
      <w:r w:rsidR="00DE7983" w:rsidRPr="00AB2E9C">
        <w:rPr>
          <w:rFonts w:ascii="Times New Roman" w:hAnsi="Times New Roman" w:cs="Times New Roman"/>
          <w:b/>
          <w:sz w:val="24"/>
          <w:szCs w:val="24"/>
        </w:rPr>
        <w:t xml:space="preserve"> N°</w:t>
      </w:r>
      <w:r w:rsidR="00952342" w:rsidRPr="00AB2E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072D" w:rsidRPr="00AB2E9C">
        <w:rPr>
          <w:rFonts w:ascii="Times New Roman" w:hAnsi="Times New Roman" w:cs="Times New Roman"/>
          <w:b/>
          <w:sz w:val="24"/>
          <w:szCs w:val="24"/>
        </w:rPr>
        <w:t>0</w:t>
      </w:r>
      <w:r w:rsidR="005D6D55">
        <w:rPr>
          <w:rFonts w:ascii="Times New Roman" w:hAnsi="Times New Roman" w:cs="Times New Roman"/>
          <w:b/>
          <w:sz w:val="24"/>
          <w:szCs w:val="24"/>
        </w:rPr>
        <w:t>4</w:t>
      </w:r>
      <w:r w:rsidR="00B4301F" w:rsidRPr="00AB2E9C">
        <w:rPr>
          <w:rFonts w:ascii="Times New Roman" w:hAnsi="Times New Roman" w:cs="Times New Roman"/>
          <w:b/>
          <w:sz w:val="24"/>
          <w:szCs w:val="24"/>
        </w:rPr>
        <w:t>/202</w:t>
      </w:r>
      <w:r w:rsidR="00A1072D" w:rsidRPr="00AB2E9C">
        <w:rPr>
          <w:rFonts w:ascii="Times New Roman" w:hAnsi="Times New Roman" w:cs="Times New Roman"/>
          <w:b/>
          <w:sz w:val="24"/>
          <w:szCs w:val="24"/>
        </w:rPr>
        <w:t>2</w:t>
      </w:r>
    </w:p>
    <w:p w:rsidR="00EF35DD" w:rsidRPr="00AB2E9C" w:rsidRDefault="00EF35DD" w:rsidP="00EA76AA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5FC" w:rsidRPr="00AB2E9C" w:rsidRDefault="00911BE3" w:rsidP="00AF2BF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2E9C">
        <w:rPr>
          <w:rFonts w:ascii="Times New Roman" w:eastAsia="Calibri" w:hAnsi="Times New Roman" w:cs="Times New Roman"/>
          <w:b/>
          <w:sz w:val="24"/>
          <w:szCs w:val="24"/>
        </w:rPr>
        <w:t>Artículo Nº 1</w:t>
      </w:r>
      <w:r w:rsidR="0013318C">
        <w:rPr>
          <w:rFonts w:ascii="Times New Roman" w:eastAsia="Calibri" w:hAnsi="Times New Roman" w:cs="Times New Roman"/>
          <w:b/>
          <w:sz w:val="24"/>
          <w:szCs w:val="24"/>
        </w:rPr>
        <w:t>°</w:t>
      </w:r>
      <w:r w:rsidRPr="00AB2E9C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952342" w:rsidRPr="00AB2E9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1072D" w:rsidRPr="00AB2E9C">
        <w:rPr>
          <w:rFonts w:ascii="Times New Roman" w:eastAsia="Calibri" w:hAnsi="Times New Roman" w:cs="Times New Roman"/>
          <w:sz w:val="24"/>
          <w:szCs w:val="24"/>
        </w:rPr>
        <w:t xml:space="preserve">Declárese </w:t>
      </w:r>
      <w:r w:rsidR="005D6D55" w:rsidRPr="005D6D55">
        <w:rPr>
          <w:rFonts w:ascii="Times New Roman" w:eastAsia="Calibri" w:hAnsi="Times New Roman" w:cs="Times New Roman"/>
          <w:sz w:val="24"/>
          <w:szCs w:val="24"/>
        </w:rPr>
        <w:t>de Interés Legislativo, Educativo, Social, Cultural y Municipal a las Prim</w:t>
      </w:r>
      <w:r w:rsidR="005D6D55">
        <w:rPr>
          <w:rFonts w:ascii="Times New Roman" w:eastAsia="Calibri" w:hAnsi="Times New Roman" w:cs="Times New Roman"/>
          <w:sz w:val="24"/>
          <w:szCs w:val="24"/>
        </w:rPr>
        <w:t>eras</w:t>
      </w:r>
      <w:r w:rsidR="005D6D55" w:rsidRPr="005D6D55">
        <w:rPr>
          <w:rFonts w:ascii="Times New Roman" w:eastAsia="Calibri" w:hAnsi="Times New Roman" w:cs="Times New Roman"/>
          <w:sz w:val="24"/>
          <w:szCs w:val="24"/>
        </w:rPr>
        <w:t xml:space="preserve"> Jornadas de Arqueología del Noroeste Argentino -Trayectorias, Diálogos y Saberes</w:t>
      </w:r>
      <w:r w:rsidR="00AB2E9C" w:rsidRPr="00AB2E9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147C" w:rsidRPr="00AB2E9C" w:rsidRDefault="0013318C" w:rsidP="00BA045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2E9C">
        <w:rPr>
          <w:rFonts w:ascii="Times New Roman" w:eastAsia="Calibri" w:hAnsi="Times New Roman" w:cs="Times New Roman"/>
          <w:b/>
          <w:sz w:val="24"/>
          <w:szCs w:val="24"/>
        </w:rPr>
        <w:t>Artículo N° 2</w:t>
      </w:r>
      <w:r>
        <w:rPr>
          <w:rFonts w:ascii="Times New Roman" w:eastAsia="Calibri" w:hAnsi="Times New Roman" w:cs="Times New Roman"/>
          <w:b/>
          <w:sz w:val="24"/>
          <w:szCs w:val="24"/>
        </w:rPr>
        <w:t>°</w:t>
      </w:r>
      <w:r w:rsidRPr="00AB2E9C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B2E9C">
        <w:rPr>
          <w:rFonts w:ascii="Times New Roman" w:eastAsia="Calibri" w:hAnsi="Times New Roman" w:cs="Times New Roman"/>
          <w:sz w:val="24"/>
          <w:szCs w:val="24"/>
        </w:rPr>
        <w:t>De forma y demás efectos.</w:t>
      </w:r>
      <w:r w:rsidR="00361267" w:rsidRPr="00AB2E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147C" w:rsidRPr="00AB2E9C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EA3656" w:rsidRPr="00AB2E9C" w:rsidRDefault="00B4301F" w:rsidP="0062446A">
      <w:pPr>
        <w:spacing w:before="360"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AB2E9C">
        <w:rPr>
          <w:rFonts w:ascii="Times New Roman" w:eastAsia="Calibri" w:hAnsi="Times New Roman" w:cs="Times New Roman"/>
          <w:sz w:val="24"/>
          <w:szCs w:val="24"/>
        </w:rPr>
        <w:t>Tilcara,</w:t>
      </w:r>
      <w:r w:rsidR="0013318C">
        <w:rPr>
          <w:rFonts w:ascii="Times New Roman" w:eastAsia="Calibri" w:hAnsi="Times New Roman" w:cs="Times New Roman"/>
          <w:sz w:val="24"/>
          <w:szCs w:val="24"/>
        </w:rPr>
        <w:t xml:space="preserve"> 27</w:t>
      </w:r>
      <w:r w:rsidR="00907F11" w:rsidRPr="00AB2E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1975" w:rsidRPr="00AB2E9C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A1072D" w:rsidRPr="00AB2E9C">
        <w:rPr>
          <w:rFonts w:ascii="Times New Roman" w:eastAsia="Calibri" w:hAnsi="Times New Roman" w:cs="Times New Roman"/>
          <w:sz w:val="24"/>
          <w:szCs w:val="24"/>
        </w:rPr>
        <w:t>abril</w:t>
      </w:r>
      <w:r w:rsidR="00894CD4" w:rsidRPr="00AB2E9C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Pr="00AB2E9C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A1072D" w:rsidRPr="00AB2E9C">
        <w:rPr>
          <w:rFonts w:ascii="Times New Roman" w:eastAsia="Calibri" w:hAnsi="Times New Roman" w:cs="Times New Roman"/>
          <w:sz w:val="24"/>
          <w:szCs w:val="24"/>
        </w:rPr>
        <w:t>2</w:t>
      </w:r>
      <w:r w:rsidRPr="00AB2E9C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EA3656" w:rsidRPr="00AB2E9C" w:rsidSect="0057611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6F8" w:rsidRDefault="006B06F8" w:rsidP="007B462F">
      <w:pPr>
        <w:spacing w:after="0" w:line="240" w:lineRule="auto"/>
      </w:pPr>
      <w:r>
        <w:separator/>
      </w:r>
    </w:p>
  </w:endnote>
  <w:endnote w:type="continuationSeparator" w:id="0">
    <w:p w:rsidR="006B06F8" w:rsidRDefault="006B06F8" w:rsidP="007B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altName w:val="Candara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6F8" w:rsidRDefault="006B06F8" w:rsidP="007B462F">
      <w:pPr>
        <w:spacing w:after="0" w:line="240" w:lineRule="auto"/>
      </w:pPr>
      <w:r>
        <w:separator/>
      </w:r>
    </w:p>
  </w:footnote>
  <w:footnote w:type="continuationSeparator" w:id="0">
    <w:p w:rsidR="006B06F8" w:rsidRDefault="006B06F8" w:rsidP="007B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E9C" w:rsidRPr="00AB2E9C" w:rsidRDefault="00EA76AA" w:rsidP="00AB2E9C">
    <w:pPr>
      <w:pStyle w:val="Ttulo4"/>
      <w:rPr>
        <w:rFonts w:ascii="Times New Roman" w:eastAsia="Calibri" w:hAnsi="Times New Roman" w:cs="Times New Roman"/>
        <w:sz w:val="20"/>
        <w:szCs w:val="20"/>
      </w:rPr>
    </w:pPr>
    <w:r w:rsidRPr="003D452F">
      <w:rPr>
        <w:rFonts w:ascii="Times New Roman" w:eastAsia="Calibri" w:hAnsi="Times New Roman" w:cs="Times New Roman"/>
        <w:noProof/>
        <w:lang w:eastAsia="es-AR"/>
      </w:rPr>
      <w:drawing>
        <wp:anchor distT="0" distB="0" distL="114300" distR="114300" simplePos="0" relativeHeight="251660288" behindDoc="1" locked="0" layoutInCell="1" allowOverlap="1" wp14:anchorId="2A939AEC" wp14:editId="7BAB22FA">
          <wp:simplePos x="0" y="0"/>
          <wp:positionH relativeFrom="column">
            <wp:posOffset>65405</wp:posOffset>
          </wp:positionH>
          <wp:positionV relativeFrom="paragraph">
            <wp:posOffset>-225425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452F">
      <w:rPr>
        <w:rFonts w:ascii="Times New Roman" w:eastAsia="Calibri" w:hAnsi="Times New Roman" w:cs="Times New Roman"/>
        <w:noProof/>
        <w:lang w:eastAsia="es-AR"/>
      </w:rPr>
      <w:drawing>
        <wp:anchor distT="0" distB="0" distL="114300" distR="114300" simplePos="0" relativeHeight="251659264" behindDoc="1" locked="0" layoutInCell="1" allowOverlap="1" wp14:anchorId="6F69C974" wp14:editId="48625210">
          <wp:simplePos x="0" y="0"/>
          <wp:positionH relativeFrom="column">
            <wp:posOffset>4553585</wp:posOffset>
          </wp:positionH>
          <wp:positionV relativeFrom="paragraph">
            <wp:posOffset>-139700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2" name="Imagen 2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B462F" w:rsidRPr="00C12FF0">
      <w:rPr>
        <w:rFonts w:ascii="Berlin Sans FB Demi" w:eastAsia="Calibri" w:hAnsi="Berlin Sans FB Demi" w:cs="Times New Roman"/>
      </w:rPr>
      <w:t xml:space="preserve">         </w:t>
    </w:r>
    <w:r w:rsidR="00AB2E9C">
      <w:rPr>
        <w:rFonts w:ascii="Berlin Sans FB Demi" w:eastAsia="Calibri" w:hAnsi="Berlin Sans FB Demi" w:cs="Times New Roman"/>
      </w:rPr>
      <w:t xml:space="preserve">                         </w:t>
    </w:r>
    <w:r w:rsidR="00AB2E9C" w:rsidRPr="00AB2E9C">
      <w:rPr>
        <w:rFonts w:ascii="Times New Roman" w:eastAsia="Calibri" w:hAnsi="Times New Roman" w:cs="Times New Roman"/>
        <w:sz w:val="20"/>
        <w:szCs w:val="20"/>
      </w:rPr>
      <w:t>“A 40 años de la Guerra de Malvinas, Prohibido Olvidar”</w:t>
    </w:r>
  </w:p>
  <w:p w:rsidR="00AB2E9C" w:rsidRDefault="00AB2E9C" w:rsidP="00AB2E9C">
    <w:pPr>
      <w:pStyle w:val="Ttulo4"/>
      <w:rPr>
        <w:rFonts w:ascii="Times New Roman" w:hAnsi="Times New Roman" w:cs="Times New Roman"/>
        <w:sz w:val="20"/>
        <w:szCs w:val="20"/>
      </w:rPr>
    </w:pPr>
    <w:r w:rsidRPr="00AB2E9C">
      <w:rPr>
        <w:rFonts w:ascii="Times New Roman" w:hAnsi="Times New Roman" w:cs="Times New Roman"/>
        <w:sz w:val="20"/>
        <w:szCs w:val="20"/>
      </w:rPr>
      <w:t xml:space="preserve">                                                                1.982-2.022</w:t>
    </w:r>
  </w:p>
  <w:p w:rsidR="00472680" w:rsidRPr="00472680" w:rsidRDefault="00472680" w:rsidP="00472680">
    <w:pPr>
      <w:rPr>
        <w:lang w:val="es-AR"/>
      </w:rPr>
    </w:pPr>
    <w:r>
      <w:rPr>
        <w:lang w:val="es-AR"/>
      </w:rPr>
      <w:t>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62F"/>
    <w:rsid w:val="00015CF1"/>
    <w:rsid w:val="00040A3A"/>
    <w:rsid w:val="00061BDB"/>
    <w:rsid w:val="00070B2A"/>
    <w:rsid w:val="00087F01"/>
    <w:rsid w:val="000B0F43"/>
    <w:rsid w:val="000C14C2"/>
    <w:rsid w:val="000C570A"/>
    <w:rsid w:val="00103BAE"/>
    <w:rsid w:val="00111D7A"/>
    <w:rsid w:val="00120405"/>
    <w:rsid w:val="001218D8"/>
    <w:rsid w:val="0013318C"/>
    <w:rsid w:val="0016649C"/>
    <w:rsid w:val="0017316E"/>
    <w:rsid w:val="00193864"/>
    <w:rsid w:val="001A0FB5"/>
    <w:rsid w:val="001A19EC"/>
    <w:rsid w:val="001C7CEE"/>
    <w:rsid w:val="001D031E"/>
    <w:rsid w:val="001D140D"/>
    <w:rsid w:val="001D5FDE"/>
    <w:rsid w:val="001E4ED2"/>
    <w:rsid w:val="00251B43"/>
    <w:rsid w:val="0025307B"/>
    <w:rsid w:val="002577A5"/>
    <w:rsid w:val="002A2A90"/>
    <w:rsid w:val="002A6115"/>
    <w:rsid w:val="002C27DB"/>
    <w:rsid w:val="002E0641"/>
    <w:rsid w:val="00314FC4"/>
    <w:rsid w:val="00331C4E"/>
    <w:rsid w:val="00361267"/>
    <w:rsid w:val="0037787D"/>
    <w:rsid w:val="003813CA"/>
    <w:rsid w:val="003B3D5E"/>
    <w:rsid w:val="003C35C5"/>
    <w:rsid w:val="003D452F"/>
    <w:rsid w:val="003E20FD"/>
    <w:rsid w:val="0040099D"/>
    <w:rsid w:val="00421EAC"/>
    <w:rsid w:val="0042520D"/>
    <w:rsid w:val="004519B2"/>
    <w:rsid w:val="00467BCF"/>
    <w:rsid w:val="00472680"/>
    <w:rsid w:val="0049788F"/>
    <w:rsid w:val="004A6812"/>
    <w:rsid w:val="004D19BE"/>
    <w:rsid w:val="004D5632"/>
    <w:rsid w:val="004D5CDB"/>
    <w:rsid w:val="00523A00"/>
    <w:rsid w:val="00544989"/>
    <w:rsid w:val="00551345"/>
    <w:rsid w:val="005522A1"/>
    <w:rsid w:val="00555CD6"/>
    <w:rsid w:val="00557085"/>
    <w:rsid w:val="00576116"/>
    <w:rsid w:val="005761FA"/>
    <w:rsid w:val="005D6D55"/>
    <w:rsid w:val="00612D28"/>
    <w:rsid w:val="006210A5"/>
    <w:rsid w:val="0062446A"/>
    <w:rsid w:val="00641D46"/>
    <w:rsid w:val="006643DC"/>
    <w:rsid w:val="00672E0E"/>
    <w:rsid w:val="006775E9"/>
    <w:rsid w:val="00685988"/>
    <w:rsid w:val="006A30CB"/>
    <w:rsid w:val="006A7F2A"/>
    <w:rsid w:val="006B06F8"/>
    <w:rsid w:val="006E7EE8"/>
    <w:rsid w:val="00702A71"/>
    <w:rsid w:val="00710DA5"/>
    <w:rsid w:val="007141C1"/>
    <w:rsid w:val="00714763"/>
    <w:rsid w:val="00721593"/>
    <w:rsid w:val="0072774A"/>
    <w:rsid w:val="00731C14"/>
    <w:rsid w:val="00742234"/>
    <w:rsid w:val="00760E2E"/>
    <w:rsid w:val="007805BD"/>
    <w:rsid w:val="00782F73"/>
    <w:rsid w:val="00791F49"/>
    <w:rsid w:val="00794AAC"/>
    <w:rsid w:val="00795249"/>
    <w:rsid w:val="007B462F"/>
    <w:rsid w:val="007E1334"/>
    <w:rsid w:val="007E69CA"/>
    <w:rsid w:val="008129E1"/>
    <w:rsid w:val="00844285"/>
    <w:rsid w:val="0088005E"/>
    <w:rsid w:val="008845AD"/>
    <w:rsid w:val="008873C0"/>
    <w:rsid w:val="00894CD4"/>
    <w:rsid w:val="008C7DD3"/>
    <w:rsid w:val="008F2F06"/>
    <w:rsid w:val="00907F11"/>
    <w:rsid w:val="00911BE3"/>
    <w:rsid w:val="00932054"/>
    <w:rsid w:val="00932AE2"/>
    <w:rsid w:val="00942BDE"/>
    <w:rsid w:val="00952342"/>
    <w:rsid w:val="00954425"/>
    <w:rsid w:val="00965FB0"/>
    <w:rsid w:val="00966E1E"/>
    <w:rsid w:val="009873E0"/>
    <w:rsid w:val="00995540"/>
    <w:rsid w:val="009A1975"/>
    <w:rsid w:val="009B3885"/>
    <w:rsid w:val="009E6177"/>
    <w:rsid w:val="00A1072D"/>
    <w:rsid w:val="00A5641C"/>
    <w:rsid w:val="00A7408F"/>
    <w:rsid w:val="00A839A8"/>
    <w:rsid w:val="00A908A7"/>
    <w:rsid w:val="00AB17B4"/>
    <w:rsid w:val="00AB2E9C"/>
    <w:rsid w:val="00AB5390"/>
    <w:rsid w:val="00AD48DB"/>
    <w:rsid w:val="00AD4FF7"/>
    <w:rsid w:val="00AF0616"/>
    <w:rsid w:val="00AF2BFD"/>
    <w:rsid w:val="00B13EBC"/>
    <w:rsid w:val="00B1671F"/>
    <w:rsid w:val="00B368D4"/>
    <w:rsid w:val="00B40BB2"/>
    <w:rsid w:val="00B4301F"/>
    <w:rsid w:val="00B4677F"/>
    <w:rsid w:val="00B47757"/>
    <w:rsid w:val="00B63E44"/>
    <w:rsid w:val="00B76199"/>
    <w:rsid w:val="00B84F45"/>
    <w:rsid w:val="00BA045B"/>
    <w:rsid w:val="00BC534A"/>
    <w:rsid w:val="00C2128F"/>
    <w:rsid w:val="00C42218"/>
    <w:rsid w:val="00C545AE"/>
    <w:rsid w:val="00C64DD7"/>
    <w:rsid w:val="00C70D44"/>
    <w:rsid w:val="00CB47F1"/>
    <w:rsid w:val="00CC687D"/>
    <w:rsid w:val="00CD55FC"/>
    <w:rsid w:val="00CD5870"/>
    <w:rsid w:val="00CF647E"/>
    <w:rsid w:val="00D02A8A"/>
    <w:rsid w:val="00D112EF"/>
    <w:rsid w:val="00D15E2C"/>
    <w:rsid w:val="00D433F8"/>
    <w:rsid w:val="00D51117"/>
    <w:rsid w:val="00D543D5"/>
    <w:rsid w:val="00D9147C"/>
    <w:rsid w:val="00DB0F72"/>
    <w:rsid w:val="00DC3B5A"/>
    <w:rsid w:val="00DC633C"/>
    <w:rsid w:val="00DE5E61"/>
    <w:rsid w:val="00DE664E"/>
    <w:rsid w:val="00DE7983"/>
    <w:rsid w:val="00DF05FF"/>
    <w:rsid w:val="00E040B2"/>
    <w:rsid w:val="00E24EE3"/>
    <w:rsid w:val="00E456C8"/>
    <w:rsid w:val="00E4579E"/>
    <w:rsid w:val="00E45C8A"/>
    <w:rsid w:val="00E54113"/>
    <w:rsid w:val="00E5457C"/>
    <w:rsid w:val="00E54AEE"/>
    <w:rsid w:val="00E97BAA"/>
    <w:rsid w:val="00EA3656"/>
    <w:rsid w:val="00EA6833"/>
    <w:rsid w:val="00EA76AA"/>
    <w:rsid w:val="00EC071F"/>
    <w:rsid w:val="00EF14A2"/>
    <w:rsid w:val="00EF35DD"/>
    <w:rsid w:val="00EF3E7B"/>
    <w:rsid w:val="00F02219"/>
    <w:rsid w:val="00F026DC"/>
    <w:rsid w:val="00F05DAD"/>
    <w:rsid w:val="00F070DD"/>
    <w:rsid w:val="00F17AD4"/>
    <w:rsid w:val="00F17C52"/>
    <w:rsid w:val="00F355DF"/>
    <w:rsid w:val="00F44760"/>
    <w:rsid w:val="00F573D4"/>
    <w:rsid w:val="00F62F4F"/>
    <w:rsid w:val="00F74759"/>
    <w:rsid w:val="00F7791C"/>
    <w:rsid w:val="00F8743E"/>
    <w:rsid w:val="00FB4298"/>
    <w:rsid w:val="00FC200E"/>
    <w:rsid w:val="00FC2D4D"/>
    <w:rsid w:val="00FC3F7E"/>
    <w:rsid w:val="00FC7436"/>
    <w:rsid w:val="00FD3D51"/>
    <w:rsid w:val="00FE402F"/>
    <w:rsid w:val="00FE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62F"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B2E9C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462F"/>
  </w:style>
  <w:style w:type="paragraph" w:styleId="Piedepgina">
    <w:name w:val="footer"/>
    <w:basedOn w:val="Normal"/>
    <w:link w:val="Piedepgina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462F"/>
  </w:style>
  <w:style w:type="paragraph" w:styleId="Textodeglobo">
    <w:name w:val="Balloon Text"/>
    <w:basedOn w:val="Normal"/>
    <w:link w:val="TextodegloboCar"/>
    <w:uiPriority w:val="99"/>
    <w:semiHidden/>
    <w:unhideWhenUsed/>
    <w:rsid w:val="00F02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221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A76AA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rsid w:val="00AB2E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62F"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B2E9C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462F"/>
  </w:style>
  <w:style w:type="paragraph" w:styleId="Piedepgina">
    <w:name w:val="footer"/>
    <w:basedOn w:val="Normal"/>
    <w:link w:val="Piedepgina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462F"/>
  </w:style>
  <w:style w:type="paragraph" w:styleId="Textodeglobo">
    <w:name w:val="Balloon Text"/>
    <w:basedOn w:val="Normal"/>
    <w:link w:val="TextodegloboCar"/>
    <w:uiPriority w:val="99"/>
    <w:semiHidden/>
    <w:unhideWhenUsed/>
    <w:rsid w:val="00F02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221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A76AA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rsid w:val="00AB2E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9DD31-26E0-43B2-95AC-96DA3C8FC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C.D.T.</cp:lastModifiedBy>
  <cp:revision>4</cp:revision>
  <cp:lastPrinted>2022-04-26T11:44:00Z</cp:lastPrinted>
  <dcterms:created xsi:type="dcterms:W3CDTF">2022-05-20T13:03:00Z</dcterms:created>
  <dcterms:modified xsi:type="dcterms:W3CDTF">2022-05-20T13:17:00Z</dcterms:modified>
</cp:coreProperties>
</file>