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141D9C" w14:textId="268B30A9" w:rsidR="008D1137" w:rsidRPr="00681F94" w:rsidRDefault="004142C5" w:rsidP="008D113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u w:val="single"/>
          <w:lang w:val="es-ES" w:eastAsia="es-ES"/>
        </w:rPr>
      </w:pPr>
      <w:r w:rsidRPr="00681F94">
        <w:rPr>
          <w:rFonts w:ascii="Times New Roman" w:eastAsia="Times New Roman" w:hAnsi="Times New Roman" w:cs="Times New Roman"/>
          <w:b/>
          <w:u w:val="single"/>
          <w:lang w:val="es-ES" w:eastAsia="es-ES"/>
        </w:rPr>
        <w:t xml:space="preserve">MINUTA DE COMUNICACIÓN N° </w:t>
      </w:r>
      <w:r w:rsidR="00C36302" w:rsidRPr="00681F94">
        <w:rPr>
          <w:rFonts w:ascii="Times New Roman" w:eastAsia="Times New Roman" w:hAnsi="Times New Roman" w:cs="Times New Roman"/>
          <w:b/>
          <w:u w:val="single"/>
          <w:lang w:val="es-ES" w:eastAsia="es-ES"/>
        </w:rPr>
        <w:t>1</w:t>
      </w:r>
      <w:r w:rsidR="0055598E" w:rsidRPr="00681F94">
        <w:rPr>
          <w:rFonts w:ascii="Times New Roman" w:eastAsia="Times New Roman" w:hAnsi="Times New Roman" w:cs="Times New Roman"/>
          <w:b/>
          <w:u w:val="single"/>
          <w:lang w:val="es-ES" w:eastAsia="es-ES"/>
        </w:rPr>
        <w:t>5</w:t>
      </w:r>
      <w:r w:rsidRPr="00681F94">
        <w:rPr>
          <w:rFonts w:ascii="Times New Roman" w:eastAsia="Times New Roman" w:hAnsi="Times New Roman" w:cs="Times New Roman"/>
          <w:b/>
          <w:u w:val="single"/>
          <w:lang w:val="es-ES" w:eastAsia="es-ES"/>
        </w:rPr>
        <w:t>/2024– C.D.T.</w:t>
      </w:r>
    </w:p>
    <w:p w14:paraId="0D02A64E" w14:textId="34D71E4F" w:rsidR="005801E9" w:rsidRPr="00681F94" w:rsidRDefault="009D113E" w:rsidP="002E457F">
      <w:pPr>
        <w:jc w:val="center"/>
        <w:rPr>
          <w:rFonts w:ascii="Times New Roman" w:hAnsi="Times New Roman" w:cs="Times New Roman"/>
          <w:b/>
          <w:bCs/>
        </w:rPr>
      </w:pPr>
      <w:r w:rsidRPr="00681F94">
        <w:rPr>
          <w:rFonts w:ascii="Times New Roman" w:hAnsi="Times New Roman" w:cs="Times New Roman"/>
          <w:b/>
          <w:bCs/>
        </w:rPr>
        <w:t>(</w:t>
      </w:r>
      <w:proofErr w:type="spellStart"/>
      <w:r w:rsidR="002E457F" w:rsidRPr="00681F94">
        <w:rPr>
          <w:rFonts w:ascii="Times New Roman" w:hAnsi="Times New Roman" w:cs="Times New Roman"/>
          <w:b/>
          <w:bCs/>
        </w:rPr>
        <w:t>Ref</w:t>
      </w:r>
      <w:proofErr w:type="spellEnd"/>
      <w:r w:rsidR="002E457F" w:rsidRPr="00681F94">
        <w:rPr>
          <w:rFonts w:ascii="Times New Roman" w:hAnsi="Times New Roman" w:cs="Times New Roman"/>
          <w:b/>
          <w:bCs/>
        </w:rPr>
        <w:t>: P</w:t>
      </w:r>
      <w:r w:rsidR="00787E5C">
        <w:rPr>
          <w:rFonts w:ascii="Times New Roman" w:hAnsi="Times New Roman" w:cs="Times New Roman"/>
          <w:b/>
          <w:bCs/>
        </w:rPr>
        <w:t>edido al Departamento</w:t>
      </w:r>
      <w:r w:rsidR="002E457F" w:rsidRPr="00681F94">
        <w:rPr>
          <w:rFonts w:ascii="Times New Roman" w:hAnsi="Times New Roman" w:cs="Times New Roman"/>
          <w:b/>
          <w:bCs/>
        </w:rPr>
        <w:t xml:space="preserve"> E</w:t>
      </w:r>
      <w:r w:rsidR="00D63C8F" w:rsidRPr="00681F94">
        <w:rPr>
          <w:rFonts w:ascii="Times New Roman" w:hAnsi="Times New Roman" w:cs="Times New Roman"/>
          <w:b/>
          <w:bCs/>
        </w:rPr>
        <w:t>jecutivo: Rendición de cuentas</w:t>
      </w:r>
      <w:r w:rsidR="002E457F" w:rsidRPr="00681F94">
        <w:rPr>
          <w:rFonts w:ascii="Times New Roman" w:hAnsi="Times New Roman" w:cs="Times New Roman"/>
          <w:b/>
          <w:bCs/>
        </w:rPr>
        <w:t xml:space="preserve">) </w:t>
      </w:r>
    </w:p>
    <w:p w14:paraId="7D84D835" w14:textId="102A5A1B" w:rsidR="002D6B09" w:rsidRPr="00681F94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681F94">
        <w:rPr>
          <w:rFonts w:ascii="Times New Roman" w:hAnsi="Times New Roman" w:cs="Times New Roman"/>
          <w:b/>
          <w:bCs/>
        </w:rPr>
        <w:t xml:space="preserve">VISTO: </w:t>
      </w:r>
    </w:p>
    <w:p w14:paraId="194FA4FA" w14:textId="62F4C757" w:rsidR="00B30F9B" w:rsidRPr="00681F94" w:rsidRDefault="00532E9E" w:rsidP="0055598E">
      <w:pPr>
        <w:jc w:val="both"/>
        <w:rPr>
          <w:rFonts w:ascii="Times New Roman" w:hAnsi="Times New Roman" w:cs="Times New Roman"/>
        </w:rPr>
      </w:pPr>
      <w:bookmarkStart w:id="0" w:name="__DdeLink__111_4149352363"/>
      <w:bookmarkEnd w:id="0"/>
      <w:r w:rsidRPr="00681F94">
        <w:rPr>
          <w:rFonts w:ascii="Times New Roman" w:hAnsi="Times New Roman" w:cs="Times New Roman"/>
          <w:b/>
          <w:bCs/>
        </w:rPr>
        <w:tab/>
      </w:r>
      <w:r w:rsidR="00B30F9B" w:rsidRPr="00681F94">
        <w:rPr>
          <w:rFonts w:ascii="Times New Roman" w:hAnsi="Times New Roman" w:cs="Times New Roman"/>
        </w:rPr>
        <w:t xml:space="preserve"> </w:t>
      </w:r>
      <w:r w:rsidR="0055598E" w:rsidRPr="00681F94">
        <w:rPr>
          <w:rFonts w:ascii="Times New Roman" w:hAnsi="Times New Roman" w:cs="Times New Roman"/>
        </w:rPr>
        <w:t>La facultad de control sobre la contabilidad, recepción y manejo general de los fondos municipales atribuidos</w:t>
      </w:r>
      <w:r w:rsidR="00D63C8F" w:rsidRPr="00681F94">
        <w:rPr>
          <w:rFonts w:ascii="Times New Roman" w:hAnsi="Times New Roman" w:cs="Times New Roman"/>
        </w:rPr>
        <w:t xml:space="preserve"> al Concejo Deliberante </w:t>
      </w:r>
      <w:r w:rsidR="0055598E" w:rsidRPr="00681F94">
        <w:rPr>
          <w:rFonts w:ascii="Times New Roman" w:hAnsi="Times New Roman" w:cs="Times New Roman"/>
        </w:rPr>
        <w:t>por la Ley Orgánica de Municipi</w:t>
      </w:r>
      <w:r w:rsidR="00D63C8F" w:rsidRPr="00681F94">
        <w:rPr>
          <w:rFonts w:ascii="Times New Roman" w:hAnsi="Times New Roman" w:cs="Times New Roman"/>
        </w:rPr>
        <w:t xml:space="preserve">os N°4466. </w:t>
      </w:r>
    </w:p>
    <w:p w14:paraId="1E3969BE" w14:textId="32F1E7BD" w:rsidR="009D113E" w:rsidRPr="00681F94" w:rsidRDefault="009D113E" w:rsidP="009D113E">
      <w:pPr>
        <w:jc w:val="both"/>
        <w:rPr>
          <w:rFonts w:ascii="Times New Roman" w:hAnsi="Times New Roman" w:cs="Times New Roman"/>
          <w:b/>
          <w:bCs/>
        </w:rPr>
      </w:pPr>
      <w:r w:rsidRPr="00681F94">
        <w:rPr>
          <w:rFonts w:ascii="Times New Roman" w:hAnsi="Times New Roman" w:cs="Times New Roman"/>
          <w:b/>
          <w:bCs/>
        </w:rPr>
        <w:t xml:space="preserve">CONSIDERANDO: </w:t>
      </w:r>
    </w:p>
    <w:p w14:paraId="0171CF8D" w14:textId="77777777" w:rsidR="0055598E" w:rsidRPr="00681F94" w:rsidRDefault="0055598E" w:rsidP="00787686">
      <w:pPr>
        <w:ind w:firstLine="708"/>
        <w:jc w:val="both"/>
        <w:rPr>
          <w:rFonts w:ascii="Times New Roman" w:hAnsi="Times New Roman" w:cs="Times New Roman"/>
        </w:rPr>
      </w:pPr>
      <w:r w:rsidRPr="00681F94">
        <w:rPr>
          <w:rFonts w:ascii="Times New Roman" w:hAnsi="Times New Roman" w:cs="Times New Roman"/>
        </w:rPr>
        <w:t>Que el Departamento Ejecutivo debe llevar la contabilidad municipal de manera que reflejen claramente el estado de ejecución presupuestaria y en general la situación patrimonial y económico-financiera del Municipio.</w:t>
      </w:r>
    </w:p>
    <w:p w14:paraId="06340C0C" w14:textId="3BA01EE6" w:rsidR="0055598E" w:rsidRPr="00681F94" w:rsidRDefault="00787686" w:rsidP="00787686">
      <w:pPr>
        <w:ind w:firstLine="708"/>
        <w:jc w:val="both"/>
        <w:rPr>
          <w:rFonts w:ascii="Times New Roman" w:hAnsi="Times New Roman" w:cs="Times New Roman"/>
        </w:rPr>
      </w:pPr>
      <w:r w:rsidRPr="00681F94">
        <w:rPr>
          <w:rFonts w:ascii="Times New Roman" w:hAnsi="Times New Roman" w:cs="Times New Roman"/>
        </w:rPr>
        <w:t>Que por medio de la ley N°4376 “</w:t>
      </w:r>
      <w:r w:rsidR="0055598E" w:rsidRPr="00681F94">
        <w:rPr>
          <w:rFonts w:ascii="Times New Roman" w:hAnsi="Times New Roman" w:cs="Times New Roman"/>
        </w:rPr>
        <w:t>Orgánica del Tribunal de Cuentas", se regula y se establece que es un org</w:t>
      </w:r>
      <w:r w:rsidRPr="00681F94">
        <w:rPr>
          <w:rFonts w:ascii="Times New Roman" w:hAnsi="Times New Roman" w:cs="Times New Roman"/>
        </w:rPr>
        <w:t>anismo constitucional de contr</w:t>
      </w:r>
      <w:r w:rsidR="0055598E" w:rsidRPr="00681F94">
        <w:rPr>
          <w:rFonts w:ascii="Times New Roman" w:hAnsi="Times New Roman" w:cs="Times New Roman"/>
        </w:rPr>
        <w:t>a</w:t>
      </w:r>
      <w:r w:rsidRPr="00681F94">
        <w:rPr>
          <w:rFonts w:ascii="Times New Roman" w:hAnsi="Times New Roman" w:cs="Times New Roman"/>
        </w:rPr>
        <w:t>l</w:t>
      </w:r>
      <w:r w:rsidR="0055598E" w:rsidRPr="00681F94">
        <w:rPr>
          <w:rFonts w:ascii="Times New Roman" w:hAnsi="Times New Roman" w:cs="Times New Roman"/>
        </w:rPr>
        <w:t>or, de carácter administrativo e independiente</w:t>
      </w:r>
      <w:r w:rsidRPr="00681F94">
        <w:rPr>
          <w:rFonts w:ascii="Times New Roman" w:hAnsi="Times New Roman" w:cs="Times New Roman"/>
        </w:rPr>
        <w:t>,</w:t>
      </w:r>
      <w:r w:rsidR="0055598E" w:rsidRPr="00681F94">
        <w:rPr>
          <w:rFonts w:ascii="Times New Roman" w:hAnsi="Times New Roman" w:cs="Times New Roman"/>
        </w:rPr>
        <w:t xml:space="preserve"> que tiene potestades jurisdiccionales y ejerce la competencia asignada por la Constitución de la Provincia.</w:t>
      </w:r>
    </w:p>
    <w:p w14:paraId="15BEE834" w14:textId="30A374A4" w:rsidR="0055598E" w:rsidRPr="00681F94" w:rsidRDefault="0055598E" w:rsidP="00787686">
      <w:pPr>
        <w:ind w:firstLine="708"/>
        <w:jc w:val="both"/>
        <w:rPr>
          <w:rFonts w:ascii="Times New Roman" w:hAnsi="Times New Roman" w:cs="Times New Roman"/>
        </w:rPr>
      </w:pPr>
      <w:r w:rsidRPr="00681F94">
        <w:rPr>
          <w:rFonts w:ascii="Times New Roman" w:hAnsi="Times New Roman" w:cs="Times New Roman"/>
        </w:rPr>
        <w:t>Que, en cumplimiento</w:t>
      </w:r>
      <w:r w:rsidR="00787686" w:rsidRPr="00681F94">
        <w:rPr>
          <w:rFonts w:ascii="Times New Roman" w:hAnsi="Times New Roman" w:cs="Times New Roman"/>
        </w:rPr>
        <w:t xml:space="preserve"> a lo ordenado por la referida l</w:t>
      </w:r>
      <w:r w:rsidRPr="00681F94">
        <w:rPr>
          <w:rFonts w:ascii="Times New Roman" w:hAnsi="Times New Roman" w:cs="Times New Roman"/>
        </w:rPr>
        <w:t>ey, el Municipio debe rendir cuentas al organismo de control sobre todos aquellos libramientos de pagos que haya recibido por la Tesorería de la Provincia.</w:t>
      </w:r>
    </w:p>
    <w:p w14:paraId="57DEC892" w14:textId="01E3A9C5" w:rsidR="0055598E" w:rsidRPr="00681F94" w:rsidRDefault="0055598E" w:rsidP="00787686">
      <w:pPr>
        <w:ind w:firstLine="708"/>
        <w:jc w:val="both"/>
        <w:rPr>
          <w:rFonts w:ascii="Times New Roman" w:hAnsi="Times New Roman" w:cs="Times New Roman"/>
        </w:rPr>
      </w:pPr>
      <w:r w:rsidRPr="00681F94">
        <w:rPr>
          <w:rFonts w:ascii="Times New Roman" w:hAnsi="Times New Roman" w:cs="Times New Roman"/>
        </w:rPr>
        <w:t xml:space="preserve">Que </w:t>
      </w:r>
      <w:r w:rsidR="000A5777" w:rsidRPr="00681F94">
        <w:rPr>
          <w:rFonts w:ascii="Times New Roman" w:hAnsi="Times New Roman" w:cs="Times New Roman"/>
        </w:rPr>
        <w:t xml:space="preserve">es importante advertir que </w:t>
      </w:r>
      <w:r w:rsidRPr="00681F94">
        <w:rPr>
          <w:rFonts w:ascii="Times New Roman" w:hAnsi="Times New Roman" w:cs="Times New Roman"/>
        </w:rPr>
        <w:t>dicha</w:t>
      </w:r>
      <w:r w:rsidR="005E2066" w:rsidRPr="00681F94">
        <w:rPr>
          <w:rFonts w:ascii="Times New Roman" w:hAnsi="Times New Roman" w:cs="Times New Roman"/>
        </w:rPr>
        <w:t xml:space="preserve"> rendición de cuentas reviste</w:t>
      </w:r>
      <w:r w:rsidRPr="00681F94">
        <w:rPr>
          <w:rFonts w:ascii="Times New Roman" w:hAnsi="Times New Roman" w:cs="Times New Roman"/>
        </w:rPr>
        <w:t xml:space="preserve"> gran importancia en razón de que los agentes que cese</w:t>
      </w:r>
      <w:r w:rsidR="00CD3F59" w:rsidRPr="00681F94">
        <w:rPr>
          <w:rFonts w:ascii="Times New Roman" w:hAnsi="Times New Roman" w:cs="Times New Roman"/>
        </w:rPr>
        <w:t>n en sus funciones, solo quedará</w:t>
      </w:r>
      <w:r w:rsidRPr="00681F94">
        <w:rPr>
          <w:rFonts w:ascii="Times New Roman" w:hAnsi="Times New Roman" w:cs="Times New Roman"/>
        </w:rPr>
        <w:t>n exentos de responsabilidad una vez pro</w:t>
      </w:r>
      <w:r w:rsidR="005E2066" w:rsidRPr="00681F94">
        <w:rPr>
          <w:rFonts w:ascii="Times New Roman" w:hAnsi="Times New Roman" w:cs="Times New Roman"/>
        </w:rPr>
        <w:t>bada la rendición de cuentas</w:t>
      </w:r>
      <w:r w:rsidRPr="00681F94">
        <w:rPr>
          <w:rFonts w:ascii="Times New Roman" w:hAnsi="Times New Roman" w:cs="Times New Roman"/>
        </w:rPr>
        <w:t xml:space="preserve"> que correspondiere al agente responsable anterior.</w:t>
      </w:r>
    </w:p>
    <w:p w14:paraId="18C17405" w14:textId="759957F4" w:rsidR="0055598E" w:rsidRPr="00681F94" w:rsidRDefault="006D0811" w:rsidP="00787686">
      <w:pPr>
        <w:ind w:firstLine="708"/>
        <w:jc w:val="both"/>
        <w:rPr>
          <w:rFonts w:ascii="Times New Roman" w:hAnsi="Times New Roman" w:cs="Times New Roman"/>
        </w:rPr>
      </w:pPr>
      <w:r w:rsidRPr="00681F94">
        <w:rPr>
          <w:rFonts w:ascii="Times New Roman" w:hAnsi="Times New Roman" w:cs="Times New Roman"/>
        </w:rPr>
        <w:t>Que el C</w:t>
      </w:r>
      <w:r w:rsidR="0055598E" w:rsidRPr="00681F94">
        <w:rPr>
          <w:rFonts w:ascii="Times New Roman" w:hAnsi="Times New Roman" w:cs="Times New Roman"/>
        </w:rPr>
        <w:t>oncejo Deliberante de la Municipalidad de Tilcara</w:t>
      </w:r>
      <w:r w:rsidRPr="00681F94">
        <w:rPr>
          <w:rFonts w:ascii="Times New Roman" w:hAnsi="Times New Roman" w:cs="Times New Roman"/>
        </w:rPr>
        <w:t>,</w:t>
      </w:r>
      <w:r w:rsidR="0055598E" w:rsidRPr="00681F94">
        <w:rPr>
          <w:rFonts w:ascii="Times New Roman" w:hAnsi="Times New Roman" w:cs="Times New Roman"/>
        </w:rPr>
        <w:t xml:space="preserve"> en ejercicio de sus facultades, estima que resulta necesario tomar cabal conocimiento sobre el </w:t>
      </w:r>
      <w:r w:rsidRPr="00681F94">
        <w:rPr>
          <w:rFonts w:ascii="Times New Roman" w:hAnsi="Times New Roman" w:cs="Times New Roman"/>
        </w:rPr>
        <w:t>estado</w:t>
      </w:r>
      <w:r w:rsidR="0055598E" w:rsidRPr="00681F94">
        <w:rPr>
          <w:rFonts w:ascii="Times New Roman" w:hAnsi="Times New Roman" w:cs="Times New Roman"/>
        </w:rPr>
        <w:t xml:space="preserve"> de cuentas del municipio</w:t>
      </w:r>
      <w:r w:rsidRPr="00681F94">
        <w:rPr>
          <w:rFonts w:ascii="Times New Roman" w:hAnsi="Times New Roman" w:cs="Times New Roman"/>
        </w:rPr>
        <w:t>, lo cual solo puede ser efectiva a través de la rendición correspondiente.</w:t>
      </w:r>
    </w:p>
    <w:p w14:paraId="71B52AE1" w14:textId="7F3732F9" w:rsidR="006760A6" w:rsidRPr="00681F94" w:rsidRDefault="006760A6" w:rsidP="00681F94">
      <w:pPr>
        <w:pStyle w:val="Sinespaciado"/>
        <w:jc w:val="center"/>
        <w:rPr>
          <w:rFonts w:ascii="Times New Roman" w:hAnsi="Times New Roman" w:cs="Times New Roman"/>
          <w:b/>
        </w:rPr>
      </w:pPr>
      <w:r w:rsidRPr="00681F94">
        <w:rPr>
          <w:rFonts w:ascii="Times New Roman" w:hAnsi="Times New Roman" w:cs="Times New Roman"/>
          <w:b/>
        </w:rPr>
        <w:t>Por todo ello:</w:t>
      </w:r>
    </w:p>
    <w:p w14:paraId="4E3AEF26" w14:textId="51468752" w:rsidR="006760A6" w:rsidRPr="00681F94" w:rsidRDefault="006760A6" w:rsidP="00681F94">
      <w:pPr>
        <w:pStyle w:val="Sinespaciado"/>
        <w:jc w:val="center"/>
        <w:rPr>
          <w:rFonts w:ascii="Times New Roman" w:hAnsi="Times New Roman" w:cs="Times New Roman"/>
          <w:b/>
        </w:rPr>
      </w:pPr>
      <w:r w:rsidRPr="00681F94">
        <w:rPr>
          <w:rFonts w:ascii="Times New Roman" w:hAnsi="Times New Roman" w:cs="Times New Roman"/>
          <w:b/>
        </w:rPr>
        <w:t>EL CONCEJO DELIBERANTE DE LA CIUDAD DE TILCARA                                                    SANCIONA LA MINUTA DE COMUNICACIÓN Nº</w:t>
      </w:r>
      <w:r w:rsidR="00C36302" w:rsidRPr="00681F94">
        <w:rPr>
          <w:rFonts w:ascii="Times New Roman" w:hAnsi="Times New Roman" w:cs="Times New Roman"/>
          <w:b/>
        </w:rPr>
        <w:t>1</w:t>
      </w:r>
      <w:r w:rsidR="00D63C8F" w:rsidRPr="00681F94">
        <w:rPr>
          <w:rFonts w:ascii="Times New Roman" w:hAnsi="Times New Roman" w:cs="Times New Roman"/>
          <w:b/>
        </w:rPr>
        <w:t>5/</w:t>
      </w:r>
      <w:r w:rsidRPr="00681F94">
        <w:rPr>
          <w:rFonts w:ascii="Times New Roman" w:hAnsi="Times New Roman" w:cs="Times New Roman"/>
          <w:b/>
        </w:rPr>
        <w:t>2024</w:t>
      </w:r>
    </w:p>
    <w:p w14:paraId="19C23DEB" w14:textId="77777777" w:rsidR="00681F94" w:rsidRPr="00681F94" w:rsidRDefault="00681F94" w:rsidP="00681F94">
      <w:pPr>
        <w:pStyle w:val="Sinespaciado"/>
        <w:jc w:val="center"/>
        <w:rPr>
          <w:rFonts w:ascii="Times New Roman" w:hAnsi="Times New Roman" w:cs="Times New Roman"/>
          <w:b/>
        </w:rPr>
      </w:pPr>
    </w:p>
    <w:p w14:paraId="59D7AD0F" w14:textId="11B8386D" w:rsidR="0055598E" w:rsidRPr="00681F94" w:rsidRDefault="006760A6" w:rsidP="009422FD">
      <w:pPr>
        <w:pStyle w:val="Sinespaciado"/>
        <w:jc w:val="both"/>
        <w:rPr>
          <w:rFonts w:ascii="Times New Roman" w:hAnsi="Times New Roman" w:cs="Times New Roman"/>
        </w:rPr>
      </w:pPr>
      <w:r w:rsidRPr="00681F94">
        <w:rPr>
          <w:rFonts w:ascii="Times New Roman" w:hAnsi="Times New Roman" w:cs="Times New Roman"/>
          <w:b/>
        </w:rPr>
        <w:t>ARTICULO 1º</w:t>
      </w:r>
      <w:r w:rsidRPr="00681F94">
        <w:rPr>
          <w:rFonts w:ascii="Times New Roman" w:hAnsi="Times New Roman" w:cs="Times New Roman"/>
        </w:rPr>
        <w:t xml:space="preserve">- </w:t>
      </w:r>
      <w:proofErr w:type="spellStart"/>
      <w:r w:rsidR="003923B2">
        <w:rPr>
          <w:rFonts w:ascii="Times New Roman" w:hAnsi="Times New Roman" w:cs="Times New Roman"/>
        </w:rPr>
        <w:t>Solicíta</w:t>
      </w:r>
      <w:r w:rsidR="0055598E" w:rsidRPr="00681F94">
        <w:rPr>
          <w:rFonts w:ascii="Times New Roman" w:hAnsi="Times New Roman" w:cs="Times New Roman"/>
        </w:rPr>
        <w:t>se</w:t>
      </w:r>
      <w:proofErr w:type="spellEnd"/>
      <w:r w:rsidR="0055598E" w:rsidRPr="00681F94">
        <w:rPr>
          <w:rFonts w:ascii="Times New Roman" w:hAnsi="Times New Roman" w:cs="Times New Roman"/>
        </w:rPr>
        <w:t xml:space="preserve"> al Departamento Ejecutivo que remita</w:t>
      </w:r>
      <w:r w:rsidR="005E2066" w:rsidRPr="00681F94">
        <w:rPr>
          <w:rFonts w:ascii="Times New Roman" w:hAnsi="Times New Roman" w:cs="Times New Roman"/>
        </w:rPr>
        <w:t xml:space="preserve"> </w:t>
      </w:r>
      <w:r w:rsidR="005E2066" w:rsidRPr="00681F94">
        <w:rPr>
          <w:rFonts w:ascii="Times New Roman" w:hAnsi="Times New Roman" w:cs="Times New Roman"/>
        </w:rPr>
        <w:t>a este Concejo Deliberante</w:t>
      </w:r>
      <w:r w:rsidR="005E2066" w:rsidRPr="00681F94">
        <w:rPr>
          <w:rFonts w:ascii="Times New Roman" w:hAnsi="Times New Roman" w:cs="Times New Roman"/>
        </w:rPr>
        <w:t xml:space="preserve">, </w:t>
      </w:r>
      <w:r w:rsidR="005E2066" w:rsidRPr="00681F94">
        <w:rPr>
          <w:rFonts w:ascii="Times New Roman" w:hAnsi="Times New Roman" w:cs="Times New Roman"/>
        </w:rPr>
        <w:t>en un plazo d</w:t>
      </w:r>
      <w:r w:rsidR="005E2066" w:rsidRPr="00681F94">
        <w:rPr>
          <w:rFonts w:ascii="Times New Roman" w:hAnsi="Times New Roman" w:cs="Times New Roman"/>
        </w:rPr>
        <w:t xml:space="preserve">e 72 </w:t>
      </w:r>
      <w:proofErr w:type="spellStart"/>
      <w:r w:rsidR="005E2066" w:rsidRPr="00681F94">
        <w:rPr>
          <w:rFonts w:ascii="Times New Roman" w:hAnsi="Times New Roman" w:cs="Times New Roman"/>
        </w:rPr>
        <w:t>hs</w:t>
      </w:r>
      <w:proofErr w:type="spellEnd"/>
      <w:r w:rsidR="005E2066" w:rsidRPr="00681F94">
        <w:rPr>
          <w:rFonts w:ascii="Times New Roman" w:hAnsi="Times New Roman" w:cs="Times New Roman"/>
        </w:rPr>
        <w:t xml:space="preserve"> hábiles de recibida la presente, un informe con la</w:t>
      </w:r>
      <w:r w:rsidR="003923B2">
        <w:rPr>
          <w:rFonts w:ascii="Times New Roman" w:hAnsi="Times New Roman" w:cs="Times New Roman"/>
        </w:rPr>
        <w:t xml:space="preserve"> respectiva do</w:t>
      </w:r>
      <w:r w:rsidR="0055598E" w:rsidRPr="00681F94">
        <w:rPr>
          <w:rFonts w:ascii="Times New Roman" w:hAnsi="Times New Roman" w:cs="Times New Roman"/>
        </w:rPr>
        <w:t>c</w:t>
      </w:r>
      <w:r w:rsidR="005E2066" w:rsidRPr="00681F94">
        <w:rPr>
          <w:rFonts w:ascii="Times New Roman" w:hAnsi="Times New Roman" w:cs="Times New Roman"/>
        </w:rPr>
        <w:t xml:space="preserve">umentación, la cual se </w:t>
      </w:r>
      <w:r w:rsidR="0055598E" w:rsidRPr="00681F94">
        <w:rPr>
          <w:rFonts w:ascii="Times New Roman" w:hAnsi="Times New Roman" w:cs="Times New Roman"/>
        </w:rPr>
        <w:t>detalla</w:t>
      </w:r>
      <w:r w:rsidR="005E2066" w:rsidRPr="00681F94">
        <w:rPr>
          <w:rFonts w:ascii="Times New Roman" w:hAnsi="Times New Roman" w:cs="Times New Roman"/>
        </w:rPr>
        <w:t xml:space="preserve"> a continuación</w:t>
      </w:r>
      <w:r w:rsidR="0055598E" w:rsidRPr="00681F94">
        <w:rPr>
          <w:rFonts w:ascii="Times New Roman" w:hAnsi="Times New Roman" w:cs="Times New Roman"/>
        </w:rPr>
        <w:t>:</w:t>
      </w:r>
    </w:p>
    <w:p w14:paraId="42170D6A" w14:textId="77777777" w:rsidR="0055598E" w:rsidRPr="00681F94" w:rsidRDefault="0055598E" w:rsidP="0055598E">
      <w:pPr>
        <w:pStyle w:val="Prrafodelista"/>
        <w:numPr>
          <w:ilvl w:val="0"/>
          <w:numId w:val="9"/>
        </w:numPr>
        <w:spacing w:after="200" w:line="276" w:lineRule="auto"/>
        <w:jc w:val="both"/>
      </w:pPr>
      <w:r w:rsidRPr="00681F94">
        <w:t>La rendición de cuenta efectuada por la Municipalidad de Tilcara al Tribunal de Cuentas de la Provincia de Jujuy por el periodo comprendido entre el 09/12/2023 y hasta el 31/03/2024 (Trimestral).</w:t>
      </w:r>
    </w:p>
    <w:p w14:paraId="096A63BE" w14:textId="27A6D4DD" w:rsidR="0055598E" w:rsidRPr="00681F94" w:rsidRDefault="0055598E" w:rsidP="0055598E">
      <w:pPr>
        <w:pStyle w:val="Prrafodelista"/>
        <w:numPr>
          <w:ilvl w:val="0"/>
          <w:numId w:val="9"/>
        </w:numPr>
        <w:spacing w:after="200" w:line="276" w:lineRule="auto"/>
        <w:jc w:val="both"/>
      </w:pPr>
      <w:r w:rsidRPr="00681F94">
        <w:t>En caso de no contar con la información requer</w:t>
      </w:r>
      <w:r w:rsidR="005E2066" w:rsidRPr="00681F94">
        <w:t>ida o su documentación, deberá remitir un documento que informe la situación.</w:t>
      </w:r>
    </w:p>
    <w:p w14:paraId="038E50CA" w14:textId="1B620D53" w:rsidR="00221E38" w:rsidRPr="00681F94" w:rsidRDefault="006760A6" w:rsidP="00221E38">
      <w:pPr>
        <w:jc w:val="both"/>
        <w:rPr>
          <w:rFonts w:ascii="Times New Roman" w:hAnsi="Times New Roman" w:cs="Times New Roman"/>
        </w:rPr>
      </w:pPr>
      <w:r w:rsidRPr="00681F94">
        <w:rPr>
          <w:rFonts w:ascii="Times New Roman" w:hAnsi="Times New Roman" w:cs="Times New Roman"/>
          <w:b/>
          <w:bCs/>
        </w:rPr>
        <w:t>ARTICULO 2º-</w:t>
      </w:r>
      <w:r w:rsidR="004063D2" w:rsidRPr="00681F94">
        <w:rPr>
          <w:rFonts w:ascii="Times New Roman" w:hAnsi="Times New Roman" w:cs="Times New Roman"/>
          <w:b/>
          <w:bCs/>
        </w:rPr>
        <w:t xml:space="preserve"> </w:t>
      </w:r>
      <w:r w:rsidR="00221E38" w:rsidRPr="00681F94">
        <w:rPr>
          <w:rFonts w:ascii="Times New Roman" w:hAnsi="Times New Roman" w:cs="Times New Roman"/>
        </w:rPr>
        <w:t>Comuníquese al Departamento Ejecutivo Municipal, regístrese, publíquese. Cumplido, archívese.</w:t>
      </w:r>
    </w:p>
    <w:p w14:paraId="31A75807" w14:textId="619F11DD" w:rsidR="009D113E" w:rsidRPr="00681F94" w:rsidRDefault="006760A6" w:rsidP="00F666D0">
      <w:pPr>
        <w:jc w:val="both"/>
        <w:rPr>
          <w:rFonts w:ascii="Times New Roman" w:hAnsi="Times New Roman" w:cs="Times New Roman"/>
          <w:b/>
          <w:bCs/>
        </w:rPr>
      </w:pPr>
      <w:r w:rsidRPr="00681F94">
        <w:rPr>
          <w:rFonts w:ascii="Times New Roman" w:eastAsia="Calibri" w:hAnsi="Times New Roman" w:cs="Times New Roman"/>
        </w:rPr>
        <w:t xml:space="preserve">                                      </w:t>
      </w:r>
      <w:r w:rsidR="005E2066" w:rsidRPr="00681F94">
        <w:rPr>
          <w:rFonts w:ascii="Times New Roman" w:eastAsia="Calibri" w:hAnsi="Times New Roman" w:cs="Times New Roman"/>
        </w:rPr>
        <w:t xml:space="preserve">                           </w:t>
      </w:r>
      <w:bookmarkStart w:id="1" w:name="_GoBack"/>
      <w:bookmarkEnd w:id="1"/>
      <w:r w:rsidR="005E2066" w:rsidRPr="00681F94">
        <w:rPr>
          <w:rFonts w:ascii="Times New Roman" w:eastAsia="Calibri" w:hAnsi="Times New Roman" w:cs="Times New Roman"/>
        </w:rPr>
        <w:t xml:space="preserve">   </w:t>
      </w:r>
      <w:r w:rsidRPr="00681F94">
        <w:rPr>
          <w:rFonts w:ascii="Times New Roman" w:eastAsia="Calibri" w:hAnsi="Times New Roman" w:cs="Times New Roman"/>
        </w:rPr>
        <w:t xml:space="preserve">   </w:t>
      </w:r>
      <w:r w:rsidR="00796836" w:rsidRPr="00681F94">
        <w:rPr>
          <w:rFonts w:ascii="Times New Roman" w:eastAsia="Calibri" w:hAnsi="Times New Roman" w:cs="Times New Roman"/>
        </w:rPr>
        <w:t xml:space="preserve">         </w:t>
      </w:r>
      <w:r w:rsidR="005E2066" w:rsidRPr="00681F94">
        <w:rPr>
          <w:rFonts w:ascii="Times New Roman" w:eastAsia="Calibri" w:hAnsi="Times New Roman" w:cs="Times New Roman"/>
        </w:rPr>
        <w:t>Concejo Deliberante, 11 de abril</w:t>
      </w:r>
      <w:r w:rsidR="00796836" w:rsidRPr="00681F94">
        <w:rPr>
          <w:rFonts w:ascii="Times New Roman" w:eastAsia="Calibri" w:hAnsi="Times New Roman" w:cs="Times New Roman"/>
        </w:rPr>
        <w:t xml:space="preserve"> de </w:t>
      </w:r>
      <w:r w:rsidRPr="00681F94">
        <w:rPr>
          <w:rFonts w:ascii="Times New Roman" w:eastAsia="Calibri" w:hAnsi="Times New Roman" w:cs="Times New Roman"/>
        </w:rPr>
        <w:t>2024</w:t>
      </w:r>
    </w:p>
    <w:sectPr w:rsidR="009D113E" w:rsidRPr="00681F94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B99F" w14:textId="77777777" w:rsidR="002917CA" w:rsidRDefault="002917CA" w:rsidP="00A90E61">
      <w:pPr>
        <w:spacing w:after="0" w:line="240" w:lineRule="auto"/>
      </w:pPr>
      <w:r>
        <w:separator/>
      </w:r>
    </w:p>
  </w:endnote>
  <w:endnote w:type="continuationSeparator" w:id="0">
    <w:p w14:paraId="209DE4C7" w14:textId="77777777" w:rsidR="002917CA" w:rsidRDefault="002917CA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AC48A9" w14:textId="77777777" w:rsidR="002917CA" w:rsidRDefault="002917CA" w:rsidP="00A90E61">
      <w:pPr>
        <w:spacing w:after="0" w:line="240" w:lineRule="auto"/>
      </w:pPr>
      <w:r>
        <w:separator/>
      </w:r>
    </w:p>
  </w:footnote>
  <w:footnote w:type="continuationSeparator" w:id="0">
    <w:p w14:paraId="3D454E03" w14:textId="77777777" w:rsidR="002917CA" w:rsidRDefault="002917CA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87A26D" w14:textId="77777777" w:rsidR="002366A1" w:rsidRDefault="00461458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192" behindDoc="1" locked="0" layoutInCell="1" allowOverlap="1" wp14:anchorId="242CEE9D" wp14:editId="6ACABE38">
          <wp:simplePos x="0" y="0"/>
          <wp:positionH relativeFrom="column">
            <wp:posOffset>4396740</wp:posOffset>
          </wp:positionH>
          <wp:positionV relativeFrom="paragraph">
            <wp:posOffset>-88265</wp:posOffset>
          </wp:positionV>
          <wp:extent cx="933450" cy="882650"/>
          <wp:effectExtent l="0" t="0" r="0" b="0"/>
          <wp:wrapThrough wrapText="bothSides">
            <wp:wrapPolygon edited="0">
              <wp:start x="0" y="0"/>
              <wp:lineTo x="0" y="20978"/>
              <wp:lineTo x="21159" y="20978"/>
              <wp:lineTo x="21159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882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8480" behindDoc="0" locked="0" layoutInCell="1" allowOverlap="1" wp14:anchorId="7EF06B97" wp14:editId="685C8CCB">
          <wp:simplePos x="0" y="0"/>
          <wp:positionH relativeFrom="column">
            <wp:posOffset>89641</wp:posOffset>
          </wp:positionH>
          <wp:positionV relativeFrom="paragraph">
            <wp:posOffset>-135890</wp:posOffset>
          </wp:positionV>
          <wp:extent cx="943504" cy="944245"/>
          <wp:effectExtent l="0" t="0" r="9525" b="825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5694" cy="9464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14:paraId="5D6F0E4E" w14:textId="77777777" w:rsidR="00CF65D7" w:rsidRPr="00CF65D7" w:rsidRDefault="00461458" w:rsidP="00461458">
    <w:pPr>
      <w:pStyle w:val="Encabezado"/>
      <w:tabs>
        <w:tab w:val="clear" w:pos="8504"/>
        <w:tab w:val="left" w:pos="1200"/>
        <w:tab w:val="center" w:pos="4181"/>
        <w:tab w:val="left" w:pos="8040"/>
      </w:tabs>
      <w:ind w:left="-709"/>
      <w:rPr>
        <w:b/>
      </w:rPr>
    </w:pPr>
    <w:r>
      <w:rPr>
        <w:b/>
      </w:rPr>
      <w:tab/>
    </w:r>
    <w:r>
      <w:rPr>
        <w:b/>
      </w:rPr>
      <w:tab/>
    </w:r>
    <w:r w:rsidR="00CF65D7" w:rsidRPr="00CF65D7">
      <w:rPr>
        <w:b/>
      </w:rPr>
      <w:t>MUNICIPALIDAD de TILCARA</w:t>
    </w:r>
    <w:r>
      <w:rPr>
        <w:b/>
      </w:rPr>
      <w:tab/>
    </w:r>
  </w:p>
  <w:p w14:paraId="0884B6F5" w14:textId="77777777"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14:paraId="666B88B4" w14:textId="77777777" w:rsidR="004B5A61" w:rsidRDefault="00B67C19" w:rsidP="00461458">
    <w:pPr>
      <w:spacing w:line="240" w:lineRule="auto"/>
      <w:rPr>
        <w:rFonts w:ascii="Arial" w:eastAsia="Georgia" w:hAnsi="Arial" w:cs="Arial"/>
        <w:b/>
      </w:rPr>
    </w:pPr>
    <w:r>
      <w:t xml:space="preserve">                                </w:t>
    </w:r>
    <w:r w:rsidR="004B5A61">
      <w:rPr>
        <w:rFonts w:ascii="Arial" w:eastAsia="Georgia" w:hAnsi="Arial" w:cs="Arial"/>
        <w:b/>
      </w:rPr>
      <w:t>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C24D1"/>
    <w:multiLevelType w:val="hybridMultilevel"/>
    <w:tmpl w:val="C4D0F05A"/>
    <w:lvl w:ilvl="0" w:tplc="E7A2F7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A243A9"/>
    <w:multiLevelType w:val="hybridMultilevel"/>
    <w:tmpl w:val="61067ED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3C45E2"/>
    <w:multiLevelType w:val="hybridMultilevel"/>
    <w:tmpl w:val="070A69F6"/>
    <w:lvl w:ilvl="0" w:tplc="BF387CB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6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FCA"/>
    <w:rsid w:val="0001594B"/>
    <w:rsid w:val="00025544"/>
    <w:rsid w:val="00027740"/>
    <w:rsid w:val="00033D9B"/>
    <w:rsid w:val="00035783"/>
    <w:rsid w:val="00072907"/>
    <w:rsid w:val="00076804"/>
    <w:rsid w:val="00084C27"/>
    <w:rsid w:val="00087B29"/>
    <w:rsid w:val="0009305A"/>
    <w:rsid w:val="00094346"/>
    <w:rsid w:val="00096A70"/>
    <w:rsid w:val="000A0FC1"/>
    <w:rsid w:val="000A5777"/>
    <w:rsid w:val="000C363F"/>
    <w:rsid w:val="000C3F3E"/>
    <w:rsid w:val="000C3F6B"/>
    <w:rsid w:val="000C7BEA"/>
    <w:rsid w:val="000D4CE4"/>
    <w:rsid w:val="000D65E6"/>
    <w:rsid w:val="000E3939"/>
    <w:rsid w:val="000F6DBA"/>
    <w:rsid w:val="001042F7"/>
    <w:rsid w:val="00112A2D"/>
    <w:rsid w:val="00125446"/>
    <w:rsid w:val="00154689"/>
    <w:rsid w:val="001568F0"/>
    <w:rsid w:val="00161A80"/>
    <w:rsid w:val="00162CF9"/>
    <w:rsid w:val="00166B92"/>
    <w:rsid w:val="00172433"/>
    <w:rsid w:val="0018060E"/>
    <w:rsid w:val="00182184"/>
    <w:rsid w:val="001832DF"/>
    <w:rsid w:val="00183314"/>
    <w:rsid w:val="001B4BCD"/>
    <w:rsid w:val="001B5F55"/>
    <w:rsid w:val="001C011D"/>
    <w:rsid w:val="001C01B3"/>
    <w:rsid w:val="001C6678"/>
    <w:rsid w:val="001D3FA8"/>
    <w:rsid w:val="001D72E8"/>
    <w:rsid w:val="001E0DA4"/>
    <w:rsid w:val="00201C3C"/>
    <w:rsid w:val="00206B24"/>
    <w:rsid w:val="002126DF"/>
    <w:rsid w:val="0021724B"/>
    <w:rsid w:val="00221E38"/>
    <w:rsid w:val="00224FDB"/>
    <w:rsid w:val="0023146D"/>
    <w:rsid w:val="00235C58"/>
    <w:rsid w:val="002366A1"/>
    <w:rsid w:val="002419C9"/>
    <w:rsid w:val="002419DE"/>
    <w:rsid w:val="00243DE5"/>
    <w:rsid w:val="00250DD7"/>
    <w:rsid w:val="00250F57"/>
    <w:rsid w:val="002510AB"/>
    <w:rsid w:val="00274325"/>
    <w:rsid w:val="002917CA"/>
    <w:rsid w:val="002A48A5"/>
    <w:rsid w:val="002A7828"/>
    <w:rsid w:val="002B7C4F"/>
    <w:rsid w:val="002D6B09"/>
    <w:rsid w:val="002D7B8D"/>
    <w:rsid w:val="002E457F"/>
    <w:rsid w:val="0030420D"/>
    <w:rsid w:val="00323285"/>
    <w:rsid w:val="00323BB2"/>
    <w:rsid w:val="00340187"/>
    <w:rsid w:val="003518C6"/>
    <w:rsid w:val="00371309"/>
    <w:rsid w:val="00375E8E"/>
    <w:rsid w:val="00377648"/>
    <w:rsid w:val="003814BF"/>
    <w:rsid w:val="003923B2"/>
    <w:rsid w:val="00394EA5"/>
    <w:rsid w:val="00396F3E"/>
    <w:rsid w:val="003A00EB"/>
    <w:rsid w:val="003B5936"/>
    <w:rsid w:val="003C53A1"/>
    <w:rsid w:val="003C5792"/>
    <w:rsid w:val="003C650A"/>
    <w:rsid w:val="003C6A1B"/>
    <w:rsid w:val="003D0629"/>
    <w:rsid w:val="003E2298"/>
    <w:rsid w:val="003E3074"/>
    <w:rsid w:val="0040372A"/>
    <w:rsid w:val="004063D2"/>
    <w:rsid w:val="004142C5"/>
    <w:rsid w:val="004276BE"/>
    <w:rsid w:val="0043335F"/>
    <w:rsid w:val="00442AFD"/>
    <w:rsid w:val="00450F8C"/>
    <w:rsid w:val="00451133"/>
    <w:rsid w:val="00453FDF"/>
    <w:rsid w:val="00461458"/>
    <w:rsid w:val="00464742"/>
    <w:rsid w:val="0046727D"/>
    <w:rsid w:val="00467750"/>
    <w:rsid w:val="00470EC7"/>
    <w:rsid w:val="00490153"/>
    <w:rsid w:val="0049756C"/>
    <w:rsid w:val="0049774B"/>
    <w:rsid w:val="004A3595"/>
    <w:rsid w:val="004A7FCA"/>
    <w:rsid w:val="004B3CB8"/>
    <w:rsid w:val="004B5A61"/>
    <w:rsid w:val="004B5D9E"/>
    <w:rsid w:val="004B5EEE"/>
    <w:rsid w:val="004B6953"/>
    <w:rsid w:val="004C7202"/>
    <w:rsid w:val="004D607D"/>
    <w:rsid w:val="004F510C"/>
    <w:rsid w:val="004F55E3"/>
    <w:rsid w:val="004F76DA"/>
    <w:rsid w:val="00500C36"/>
    <w:rsid w:val="00511C17"/>
    <w:rsid w:val="00511CDF"/>
    <w:rsid w:val="005126B8"/>
    <w:rsid w:val="00513305"/>
    <w:rsid w:val="00522415"/>
    <w:rsid w:val="00532E9E"/>
    <w:rsid w:val="00535340"/>
    <w:rsid w:val="0053619E"/>
    <w:rsid w:val="00540E4F"/>
    <w:rsid w:val="00542A68"/>
    <w:rsid w:val="0054609F"/>
    <w:rsid w:val="005473D3"/>
    <w:rsid w:val="0055598E"/>
    <w:rsid w:val="00556BEE"/>
    <w:rsid w:val="005751FB"/>
    <w:rsid w:val="005801E9"/>
    <w:rsid w:val="00580767"/>
    <w:rsid w:val="00585008"/>
    <w:rsid w:val="0059013C"/>
    <w:rsid w:val="005975EC"/>
    <w:rsid w:val="005A349B"/>
    <w:rsid w:val="005A3946"/>
    <w:rsid w:val="005A4AE3"/>
    <w:rsid w:val="005A5A81"/>
    <w:rsid w:val="005A666D"/>
    <w:rsid w:val="005B78E1"/>
    <w:rsid w:val="005C2ADA"/>
    <w:rsid w:val="005D5758"/>
    <w:rsid w:val="005D62B3"/>
    <w:rsid w:val="005E2066"/>
    <w:rsid w:val="005F77DF"/>
    <w:rsid w:val="005F7D96"/>
    <w:rsid w:val="006016D6"/>
    <w:rsid w:val="006019B9"/>
    <w:rsid w:val="00605C14"/>
    <w:rsid w:val="0060757E"/>
    <w:rsid w:val="00625AF7"/>
    <w:rsid w:val="00634288"/>
    <w:rsid w:val="00655AEB"/>
    <w:rsid w:val="00656DE0"/>
    <w:rsid w:val="00664A2A"/>
    <w:rsid w:val="00666596"/>
    <w:rsid w:val="00670E04"/>
    <w:rsid w:val="00674AC0"/>
    <w:rsid w:val="006760A6"/>
    <w:rsid w:val="006773CB"/>
    <w:rsid w:val="00677958"/>
    <w:rsid w:val="00680CE2"/>
    <w:rsid w:val="00681F94"/>
    <w:rsid w:val="00695707"/>
    <w:rsid w:val="0069728A"/>
    <w:rsid w:val="006A4467"/>
    <w:rsid w:val="006A7E36"/>
    <w:rsid w:val="006B7979"/>
    <w:rsid w:val="006C0977"/>
    <w:rsid w:val="006C389C"/>
    <w:rsid w:val="006D0811"/>
    <w:rsid w:val="006F3C7C"/>
    <w:rsid w:val="006F41A3"/>
    <w:rsid w:val="006F6360"/>
    <w:rsid w:val="00700299"/>
    <w:rsid w:val="00700F26"/>
    <w:rsid w:val="00706B60"/>
    <w:rsid w:val="007305D4"/>
    <w:rsid w:val="00740C2A"/>
    <w:rsid w:val="00757513"/>
    <w:rsid w:val="00766CCD"/>
    <w:rsid w:val="00770D71"/>
    <w:rsid w:val="00783080"/>
    <w:rsid w:val="007834D8"/>
    <w:rsid w:val="00785B4A"/>
    <w:rsid w:val="00787686"/>
    <w:rsid w:val="00787E5C"/>
    <w:rsid w:val="00796836"/>
    <w:rsid w:val="007B0924"/>
    <w:rsid w:val="007B16CC"/>
    <w:rsid w:val="007B34FC"/>
    <w:rsid w:val="007C0074"/>
    <w:rsid w:val="007C1BBC"/>
    <w:rsid w:val="007C55EA"/>
    <w:rsid w:val="007D40C5"/>
    <w:rsid w:val="007D52BC"/>
    <w:rsid w:val="007F0F15"/>
    <w:rsid w:val="00824FBF"/>
    <w:rsid w:val="0084406A"/>
    <w:rsid w:val="00854E19"/>
    <w:rsid w:val="00870717"/>
    <w:rsid w:val="00896208"/>
    <w:rsid w:val="008A00F3"/>
    <w:rsid w:val="008A7CD8"/>
    <w:rsid w:val="008B0C37"/>
    <w:rsid w:val="008B1C3F"/>
    <w:rsid w:val="008B4AD1"/>
    <w:rsid w:val="008C0654"/>
    <w:rsid w:val="008C18CC"/>
    <w:rsid w:val="008D1137"/>
    <w:rsid w:val="008D30F1"/>
    <w:rsid w:val="008D378E"/>
    <w:rsid w:val="008E61E9"/>
    <w:rsid w:val="008E7B11"/>
    <w:rsid w:val="008F1789"/>
    <w:rsid w:val="008F2AE9"/>
    <w:rsid w:val="009047B4"/>
    <w:rsid w:val="00912A26"/>
    <w:rsid w:val="0091669E"/>
    <w:rsid w:val="009266B9"/>
    <w:rsid w:val="009422FD"/>
    <w:rsid w:val="0096107C"/>
    <w:rsid w:val="009741F0"/>
    <w:rsid w:val="00990536"/>
    <w:rsid w:val="0099648E"/>
    <w:rsid w:val="009A0AE2"/>
    <w:rsid w:val="009A193C"/>
    <w:rsid w:val="009B2EE8"/>
    <w:rsid w:val="009C3D3C"/>
    <w:rsid w:val="009D113E"/>
    <w:rsid w:val="009D4F3E"/>
    <w:rsid w:val="009D54F4"/>
    <w:rsid w:val="009E01F0"/>
    <w:rsid w:val="009F1961"/>
    <w:rsid w:val="009F3A15"/>
    <w:rsid w:val="00A102FA"/>
    <w:rsid w:val="00A122EA"/>
    <w:rsid w:val="00A13D8A"/>
    <w:rsid w:val="00A212F8"/>
    <w:rsid w:val="00A23B86"/>
    <w:rsid w:val="00A30598"/>
    <w:rsid w:val="00A462D7"/>
    <w:rsid w:val="00A61525"/>
    <w:rsid w:val="00A65165"/>
    <w:rsid w:val="00A72500"/>
    <w:rsid w:val="00A76B42"/>
    <w:rsid w:val="00A77558"/>
    <w:rsid w:val="00A842EA"/>
    <w:rsid w:val="00A90E61"/>
    <w:rsid w:val="00A95FAA"/>
    <w:rsid w:val="00AA1EDA"/>
    <w:rsid w:val="00AB5CAC"/>
    <w:rsid w:val="00AB71C2"/>
    <w:rsid w:val="00AB72FC"/>
    <w:rsid w:val="00AB79C5"/>
    <w:rsid w:val="00AC7B49"/>
    <w:rsid w:val="00AF185C"/>
    <w:rsid w:val="00B06F04"/>
    <w:rsid w:val="00B14C74"/>
    <w:rsid w:val="00B20C7E"/>
    <w:rsid w:val="00B26FDE"/>
    <w:rsid w:val="00B30F9B"/>
    <w:rsid w:val="00B35F21"/>
    <w:rsid w:val="00B36E32"/>
    <w:rsid w:val="00B67C19"/>
    <w:rsid w:val="00B93B80"/>
    <w:rsid w:val="00B969DE"/>
    <w:rsid w:val="00BA11D3"/>
    <w:rsid w:val="00BA1FA4"/>
    <w:rsid w:val="00BC5082"/>
    <w:rsid w:val="00BD3F8D"/>
    <w:rsid w:val="00BE62B2"/>
    <w:rsid w:val="00BE6C78"/>
    <w:rsid w:val="00BE7852"/>
    <w:rsid w:val="00C02E97"/>
    <w:rsid w:val="00C11310"/>
    <w:rsid w:val="00C17B80"/>
    <w:rsid w:val="00C21DC7"/>
    <w:rsid w:val="00C24517"/>
    <w:rsid w:val="00C354E6"/>
    <w:rsid w:val="00C36302"/>
    <w:rsid w:val="00C417B7"/>
    <w:rsid w:val="00C44626"/>
    <w:rsid w:val="00C45173"/>
    <w:rsid w:val="00C4782B"/>
    <w:rsid w:val="00C613D6"/>
    <w:rsid w:val="00C641D3"/>
    <w:rsid w:val="00C908F1"/>
    <w:rsid w:val="00C92E07"/>
    <w:rsid w:val="00C964DF"/>
    <w:rsid w:val="00CA7D47"/>
    <w:rsid w:val="00CB2D4D"/>
    <w:rsid w:val="00CC3C27"/>
    <w:rsid w:val="00CC7333"/>
    <w:rsid w:val="00CD3F59"/>
    <w:rsid w:val="00CE2722"/>
    <w:rsid w:val="00CF0070"/>
    <w:rsid w:val="00CF65D7"/>
    <w:rsid w:val="00D06F18"/>
    <w:rsid w:val="00D11A85"/>
    <w:rsid w:val="00D15AAB"/>
    <w:rsid w:val="00D20308"/>
    <w:rsid w:val="00D21575"/>
    <w:rsid w:val="00D23C92"/>
    <w:rsid w:val="00D309E9"/>
    <w:rsid w:val="00D34AA0"/>
    <w:rsid w:val="00D34BA6"/>
    <w:rsid w:val="00D37098"/>
    <w:rsid w:val="00D460BC"/>
    <w:rsid w:val="00D50B94"/>
    <w:rsid w:val="00D5470E"/>
    <w:rsid w:val="00D56E37"/>
    <w:rsid w:val="00D63C8F"/>
    <w:rsid w:val="00D71A25"/>
    <w:rsid w:val="00D76C71"/>
    <w:rsid w:val="00D81F4B"/>
    <w:rsid w:val="00D9442E"/>
    <w:rsid w:val="00D97634"/>
    <w:rsid w:val="00DA1AF9"/>
    <w:rsid w:val="00DB2660"/>
    <w:rsid w:val="00DB41CC"/>
    <w:rsid w:val="00DB6C14"/>
    <w:rsid w:val="00DB742F"/>
    <w:rsid w:val="00DC0F9F"/>
    <w:rsid w:val="00DC13E1"/>
    <w:rsid w:val="00DC17DF"/>
    <w:rsid w:val="00DC6BEC"/>
    <w:rsid w:val="00DD0346"/>
    <w:rsid w:val="00DD465C"/>
    <w:rsid w:val="00E17305"/>
    <w:rsid w:val="00E31610"/>
    <w:rsid w:val="00E45A19"/>
    <w:rsid w:val="00E54E8B"/>
    <w:rsid w:val="00E607F4"/>
    <w:rsid w:val="00E61BA6"/>
    <w:rsid w:val="00E67867"/>
    <w:rsid w:val="00E757E3"/>
    <w:rsid w:val="00E8004D"/>
    <w:rsid w:val="00E811F5"/>
    <w:rsid w:val="00E85584"/>
    <w:rsid w:val="00E8796B"/>
    <w:rsid w:val="00E91CDD"/>
    <w:rsid w:val="00E930AC"/>
    <w:rsid w:val="00EA4A2D"/>
    <w:rsid w:val="00EA6700"/>
    <w:rsid w:val="00EC1370"/>
    <w:rsid w:val="00EC2213"/>
    <w:rsid w:val="00EC575D"/>
    <w:rsid w:val="00ED0039"/>
    <w:rsid w:val="00ED24E1"/>
    <w:rsid w:val="00ED45BB"/>
    <w:rsid w:val="00EE5464"/>
    <w:rsid w:val="00EF4509"/>
    <w:rsid w:val="00EF638E"/>
    <w:rsid w:val="00F32EB5"/>
    <w:rsid w:val="00F362B8"/>
    <w:rsid w:val="00F36740"/>
    <w:rsid w:val="00F37670"/>
    <w:rsid w:val="00F64CD8"/>
    <w:rsid w:val="00F65915"/>
    <w:rsid w:val="00F666D0"/>
    <w:rsid w:val="00F741E2"/>
    <w:rsid w:val="00F74F00"/>
    <w:rsid w:val="00F87143"/>
    <w:rsid w:val="00F934B9"/>
    <w:rsid w:val="00F97B3C"/>
    <w:rsid w:val="00FA7DD9"/>
    <w:rsid w:val="00FB1AF6"/>
    <w:rsid w:val="00FB2288"/>
    <w:rsid w:val="00FB4ABD"/>
    <w:rsid w:val="00FD2A94"/>
    <w:rsid w:val="00FE428B"/>
    <w:rsid w:val="00FE4EB2"/>
    <w:rsid w:val="00FE68B9"/>
    <w:rsid w:val="00FF25BC"/>
    <w:rsid w:val="00FF2BE2"/>
    <w:rsid w:val="00FF2E6D"/>
    <w:rsid w:val="00FF4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F65CF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  <w:style w:type="paragraph" w:styleId="Sinespaciado">
    <w:name w:val="No Spacing"/>
    <w:uiPriority w:val="1"/>
    <w:qFormat/>
    <w:rsid w:val="007B34F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78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C34E7F-EF42-468F-9C20-06027A37D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382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348</cp:revision>
  <cp:lastPrinted>2024-02-20T16:37:00Z</cp:lastPrinted>
  <dcterms:created xsi:type="dcterms:W3CDTF">2022-03-30T13:17:00Z</dcterms:created>
  <dcterms:modified xsi:type="dcterms:W3CDTF">2024-04-11T15:42:00Z</dcterms:modified>
</cp:coreProperties>
</file>