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1131D7">
      <w:pPr>
        <w:tabs>
          <w:tab w:val="left" w:pos="7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FC39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</w:t>
      </w:r>
      <w:r w:rsidR="004365B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6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325517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Pr="0032551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ef. </w:t>
      </w:r>
      <w:r w:rsidR="005D57A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Se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de cumplimiento a Ord. </w:t>
      </w:r>
      <w:r w:rsidR="005D57A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75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/200</w:t>
      </w:r>
      <w:r w:rsidR="005D57A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5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r w:rsidR="005D57A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–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r w:rsidR="005D57A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Mantenimiento y </w:t>
      </w:r>
      <w:r w:rsidR="005D57A1" w:rsidRPr="005D57A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Refacción de la plaza Antonino </w:t>
      </w:r>
      <w:proofErr w:type="spellStart"/>
      <w:r w:rsidR="005D57A1" w:rsidRPr="005D57A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Peloc</w:t>
      </w:r>
      <w:proofErr w:type="spellEnd"/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325517" w:rsidRPr="005072F4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325517" w:rsidRPr="005D3ADF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La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facu</w:t>
      </w:r>
      <w:r>
        <w:rPr>
          <w:rFonts w:ascii="Times New Roman" w:eastAsia="Times New Roman" w:hAnsi="Times New Roman" w:cs="Times New Roman"/>
          <w:lang w:eastAsia="es-ES"/>
        </w:rPr>
        <w:t>ltad del Cuerpo de Concejales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de sugerir, recomendar, al Departamento ejecutivo sobre cuestiones referentes a su competencia, tal como reza el Art 103 de la Ley Orgánica de los Municipio N° 4466 que dice: “</w:t>
      </w:r>
      <w:r w:rsidRPr="002479D9">
        <w:rPr>
          <w:rFonts w:ascii="Times New Roman" w:eastAsia="Times New Roman" w:hAnsi="Times New Roman" w:cs="Times New Roman"/>
          <w:i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2479D9">
        <w:rPr>
          <w:rFonts w:ascii="Times New Roman" w:eastAsia="Times New Roman" w:hAnsi="Times New Roman" w:cs="Times New Roman"/>
          <w:lang w:eastAsia="es-ES"/>
        </w:rPr>
        <w:t>”</w:t>
      </w:r>
      <w:r>
        <w:rPr>
          <w:rFonts w:ascii="Times New Roman" w:eastAsia="Times New Roman" w:hAnsi="Times New Roman" w:cs="Times New Roman"/>
          <w:lang w:eastAsia="es-ES"/>
        </w:rPr>
        <w:t xml:space="preserve">; lo normado por el Reglamento Interno de este Concejo Deliberante. </w:t>
      </w:r>
      <w:r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325517" w:rsidRDefault="005D57A1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Que, </w:t>
      </w:r>
      <w:r w:rsidR="00E03480">
        <w:rPr>
          <w:rFonts w:ascii="Times New Roman" w:eastAsia="Times New Roman" w:hAnsi="Times New Roman" w:cs="Times New Roman"/>
          <w:lang w:val="es-ES" w:eastAsia="es-ES"/>
        </w:rPr>
        <w:t>l</w:t>
      </w:r>
      <w:r w:rsidR="000566C1">
        <w:rPr>
          <w:rFonts w:ascii="Times New Roman" w:eastAsia="Times New Roman" w:hAnsi="Times New Roman" w:cs="Times New Roman"/>
          <w:lang w:val="es-ES" w:eastAsia="es-ES"/>
        </w:rPr>
        <w:t xml:space="preserve">os espacios comunes, como </w:t>
      </w:r>
      <w:r>
        <w:rPr>
          <w:rFonts w:ascii="Times New Roman" w:eastAsia="Times New Roman" w:hAnsi="Times New Roman" w:cs="Times New Roman"/>
          <w:lang w:val="es-ES" w:eastAsia="es-ES"/>
        </w:rPr>
        <w:t>plazas y parque</w:t>
      </w:r>
      <w:r w:rsidR="000566C1">
        <w:rPr>
          <w:rFonts w:ascii="Times New Roman" w:eastAsia="Times New Roman" w:hAnsi="Times New Roman" w:cs="Times New Roman"/>
          <w:lang w:val="es-ES" w:eastAsia="es-ES"/>
        </w:rPr>
        <w:t xml:space="preserve">, deben mantenerse </w:t>
      </w:r>
      <w:r>
        <w:rPr>
          <w:rFonts w:ascii="Times New Roman" w:eastAsia="Times New Roman" w:hAnsi="Times New Roman" w:cs="Times New Roman"/>
          <w:lang w:val="es-ES" w:eastAsia="es-ES"/>
        </w:rPr>
        <w:t>en buen estado para el uso de los habitantes y turistas</w:t>
      </w:r>
      <w:r w:rsidR="00325517" w:rsidRPr="005D3ADF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237C8B">
        <w:rPr>
          <w:rFonts w:ascii="Times New Roman" w:eastAsia="Times New Roman" w:hAnsi="Times New Roman" w:cs="Times New Roman"/>
          <w:lang w:val="es-ES" w:eastAsia="es-ES"/>
        </w:rPr>
        <w:t>Que</w:t>
      </w:r>
      <w:r>
        <w:rPr>
          <w:rFonts w:ascii="Times New Roman" w:eastAsia="Times New Roman" w:hAnsi="Times New Roman" w:cs="Times New Roman"/>
          <w:lang w:val="es-ES" w:eastAsia="es-ES"/>
        </w:rPr>
        <w:t xml:space="preserve">, </w:t>
      </w:r>
      <w:r w:rsidR="005D57A1">
        <w:rPr>
          <w:rFonts w:ascii="Times New Roman" w:eastAsia="Times New Roman" w:hAnsi="Times New Roman" w:cs="Times New Roman"/>
          <w:lang w:val="es-ES" w:eastAsia="es-ES"/>
        </w:rPr>
        <w:t>los espacios comunes son lugares de encuentro y referencia para los visitantes de otros lugares</w:t>
      </w:r>
      <w:r>
        <w:rPr>
          <w:rFonts w:ascii="Times New Roman" w:eastAsia="Times New Roman" w:hAnsi="Times New Roman" w:cs="Times New Roman"/>
          <w:lang w:val="es-ES" w:eastAsia="es-ES"/>
        </w:rPr>
        <w:t>.</w:t>
      </w:r>
    </w:p>
    <w:p w:rsidR="005D57A1" w:rsidRDefault="005D57A1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 es facultad de este Concejo sugerir al Departamento Ejecutivo que dé cumplimiento a las normas en vigencia.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325517" w:rsidRPr="00532E43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4365B3">
        <w:rPr>
          <w:rFonts w:ascii="Times New Roman" w:eastAsia="Times New Roman" w:hAnsi="Times New Roman" w:cs="Times New Roman"/>
          <w:b/>
          <w:lang w:val="es-ES" w:eastAsia="es-ES"/>
        </w:rPr>
        <w:t>16</w:t>
      </w:r>
      <w:bookmarkStart w:id="0" w:name="_GoBack"/>
      <w:bookmarkEnd w:id="0"/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B20634" w:rsidRDefault="00325517" w:rsidP="000566C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1º: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Elévese la presente Minuta de Comunicación al </w:t>
      </w:r>
      <w:r>
        <w:rPr>
          <w:rFonts w:ascii="Times New Roman" w:eastAsia="Times New Roman" w:hAnsi="Times New Roman" w:cs="Times New Roman"/>
          <w:lang w:eastAsia="es-ES"/>
        </w:rPr>
        <w:t xml:space="preserve">Titular </w:t>
      </w:r>
      <w:r w:rsidRPr="002479D9">
        <w:rPr>
          <w:rFonts w:ascii="Times New Roman" w:eastAsia="Times New Roman" w:hAnsi="Times New Roman" w:cs="Times New Roman"/>
          <w:lang w:eastAsia="es-ES"/>
        </w:rPr>
        <w:t>del Departamento Ejecutivo de la Localidad de Tilcara</w:t>
      </w:r>
      <w:r w:rsidR="009F4010">
        <w:rPr>
          <w:rFonts w:ascii="Times New Roman" w:eastAsia="Times New Roman" w:hAnsi="Times New Roman" w:cs="Times New Roman"/>
          <w:lang w:eastAsia="es-ES"/>
        </w:rPr>
        <w:t xml:space="preserve"> </w:t>
      </w:r>
      <w:r w:rsidR="000566C1">
        <w:rPr>
          <w:rFonts w:ascii="Times New Roman" w:eastAsia="Times New Roman" w:hAnsi="Times New Roman" w:cs="Times New Roman"/>
          <w:lang w:eastAsia="es-ES"/>
        </w:rPr>
        <w:t xml:space="preserve">a los fines de sugerir la aplicación de la Ordenanza N° </w:t>
      </w:r>
      <w:r w:rsidR="005D57A1">
        <w:rPr>
          <w:rFonts w:ascii="Times New Roman" w:eastAsia="Times New Roman" w:hAnsi="Times New Roman" w:cs="Times New Roman"/>
          <w:lang w:eastAsia="es-ES"/>
        </w:rPr>
        <w:t>75</w:t>
      </w:r>
      <w:r w:rsidR="000566C1">
        <w:rPr>
          <w:rFonts w:ascii="Times New Roman" w:eastAsia="Times New Roman" w:hAnsi="Times New Roman" w:cs="Times New Roman"/>
          <w:lang w:eastAsia="es-ES"/>
        </w:rPr>
        <w:t>/</w:t>
      </w:r>
      <w:r w:rsidR="005D57A1">
        <w:rPr>
          <w:rFonts w:ascii="Times New Roman" w:eastAsia="Times New Roman" w:hAnsi="Times New Roman" w:cs="Times New Roman"/>
          <w:lang w:eastAsia="es-ES"/>
        </w:rPr>
        <w:t>2</w:t>
      </w:r>
      <w:r w:rsidR="000566C1">
        <w:rPr>
          <w:rFonts w:ascii="Times New Roman" w:eastAsia="Times New Roman" w:hAnsi="Times New Roman" w:cs="Times New Roman"/>
          <w:lang w:eastAsia="es-ES"/>
        </w:rPr>
        <w:t>00</w:t>
      </w:r>
      <w:r w:rsidR="005D57A1">
        <w:rPr>
          <w:rFonts w:ascii="Times New Roman" w:eastAsia="Times New Roman" w:hAnsi="Times New Roman" w:cs="Times New Roman"/>
          <w:lang w:eastAsia="es-ES"/>
        </w:rPr>
        <w:t>5</w:t>
      </w:r>
      <w:r w:rsidR="000566C1">
        <w:rPr>
          <w:rFonts w:ascii="Times New Roman" w:eastAsia="Times New Roman" w:hAnsi="Times New Roman" w:cs="Times New Roman"/>
          <w:lang w:eastAsia="es-ES"/>
        </w:rPr>
        <w:t xml:space="preserve"> “</w:t>
      </w:r>
      <w:r w:rsidR="005D57A1" w:rsidRPr="005D57A1">
        <w:rPr>
          <w:rFonts w:ascii="Times New Roman" w:eastAsia="Times New Roman" w:hAnsi="Times New Roman" w:cs="Times New Roman"/>
          <w:lang w:eastAsia="es-ES"/>
        </w:rPr>
        <w:t>Mantenimiento y Refacción de la plaza Antonino Peloc</w:t>
      </w:r>
      <w:r w:rsidR="000566C1">
        <w:rPr>
          <w:rFonts w:ascii="Times New Roman" w:eastAsia="Times New Roman" w:hAnsi="Times New Roman" w:cs="Times New Roman"/>
          <w:lang w:eastAsia="es-ES"/>
        </w:rPr>
        <w:t>”.</w:t>
      </w:r>
    </w:p>
    <w:p w:rsidR="004D78ED" w:rsidRPr="003C3DDD" w:rsidRDefault="004D78ED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FB6880">
        <w:rPr>
          <w:rFonts w:ascii="Times New Roman" w:eastAsia="Times New Roman" w:hAnsi="Times New Roman" w:cs="Times New Roman"/>
          <w:lang w:val="es-ES" w:eastAsia="es-ES"/>
        </w:rPr>
        <w:t>11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FB6880">
        <w:rPr>
          <w:rFonts w:ascii="Times New Roman" w:eastAsia="Times New Roman" w:hAnsi="Times New Roman" w:cs="Times New Roman"/>
          <w:lang w:val="es-ES" w:eastAsia="es-ES"/>
        </w:rPr>
        <w:t>Mayo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23" w:rsidRDefault="002D4B23" w:rsidP="00A90E61">
      <w:pPr>
        <w:spacing w:after="0" w:line="240" w:lineRule="auto"/>
      </w:pPr>
      <w:r>
        <w:separator/>
      </w:r>
    </w:p>
  </w:endnote>
  <w:endnote w:type="continuationSeparator" w:id="0">
    <w:p w:rsidR="002D4B23" w:rsidRDefault="002D4B23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5B3" w:rsidRPr="004365B3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23" w:rsidRDefault="002D4B23" w:rsidP="00A90E61">
      <w:pPr>
        <w:spacing w:after="0" w:line="240" w:lineRule="auto"/>
      </w:pPr>
      <w:r>
        <w:separator/>
      </w:r>
    </w:p>
  </w:footnote>
  <w:footnote w:type="continuationSeparator" w:id="0">
    <w:p w:rsidR="002D4B23" w:rsidRDefault="002D4B23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40351"/>
    <w:rsid w:val="00042F0B"/>
    <w:rsid w:val="00042F90"/>
    <w:rsid w:val="00043D3A"/>
    <w:rsid w:val="0005267C"/>
    <w:rsid w:val="000566C1"/>
    <w:rsid w:val="00062603"/>
    <w:rsid w:val="00076B74"/>
    <w:rsid w:val="0008043E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31D7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4963"/>
    <w:rsid w:val="001B7937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0182B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4B23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252EB"/>
    <w:rsid w:val="00325517"/>
    <w:rsid w:val="00331CC5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365B3"/>
    <w:rsid w:val="004405BF"/>
    <w:rsid w:val="004507C2"/>
    <w:rsid w:val="00455664"/>
    <w:rsid w:val="0047337C"/>
    <w:rsid w:val="00474333"/>
    <w:rsid w:val="004749B5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2167"/>
    <w:rsid w:val="00513305"/>
    <w:rsid w:val="00513C4B"/>
    <w:rsid w:val="005163F2"/>
    <w:rsid w:val="00517541"/>
    <w:rsid w:val="00530C83"/>
    <w:rsid w:val="00532E4A"/>
    <w:rsid w:val="00542218"/>
    <w:rsid w:val="005456CF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57A1"/>
    <w:rsid w:val="005D7512"/>
    <w:rsid w:val="005E0BE4"/>
    <w:rsid w:val="005E12D5"/>
    <w:rsid w:val="005E24D3"/>
    <w:rsid w:val="005E3DA8"/>
    <w:rsid w:val="005F0246"/>
    <w:rsid w:val="005F279D"/>
    <w:rsid w:val="005F334B"/>
    <w:rsid w:val="005F79C6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97ECB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0BB2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29E6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0FD0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669C6"/>
    <w:rsid w:val="00D66DCD"/>
    <w:rsid w:val="00D74790"/>
    <w:rsid w:val="00D8103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F3021"/>
    <w:rsid w:val="00E03480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444CA-911A-4789-829F-D20455A3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3</cp:revision>
  <cp:lastPrinted>2022-01-26T14:01:00Z</cp:lastPrinted>
  <dcterms:created xsi:type="dcterms:W3CDTF">2022-06-02T22:25:00Z</dcterms:created>
  <dcterms:modified xsi:type="dcterms:W3CDTF">2022-06-02T22:30:00Z</dcterms:modified>
</cp:coreProperties>
</file>