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07" w:rsidRDefault="00C92E07" w:rsidP="00C92E0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92E07">
        <w:rPr>
          <w:rFonts w:ascii="Times New Roman" w:hAnsi="Times New Roman" w:cs="Times New Roman"/>
          <w:b/>
          <w:sz w:val="32"/>
          <w:szCs w:val="32"/>
          <w:u w:val="single"/>
        </w:rPr>
        <w:t xml:space="preserve">RESOLUCION DE PRESIDENCIA </w:t>
      </w:r>
      <w:r w:rsidR="00DC4AD9">
        <w:rPr>
          <w:rFonts w:ascii="Times New Roman" w:hAnsi="Times New Roman" w:cs="Times New Roman"/>
          <w:b/>
          <w:sz w:val="32"/>
          <w:szCs w:val="32"/>
          <w:u w:val="single"/>
        </w:rPr>
        <w:t>N°24</w:t>
      </w:r>
      <w:r w:rsidRPr="00C92E07">
        <w:rPr>
          <w:rFonts w:ascii="Times New Roman" w:hAnsi="Times New Roman" w:cs="Times New Roman"/>
          <w:b/>
          <w:sz w:val="32"/>
          <w:szCs w:val="32"/>
          <w:u w:val="single"/>
        </w:rPr>
        <w:t>/20</w:t>
      </w:r>
      <w:r w:rsidR="00C4782B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D11A85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- C.D.T</w:t>
      </w:r>
    </w:p>
    <w:p w:rsidR="00DC4AD9" w:rsidRPr="00C92E07" w:rsidRDefault="00DC4AD9" w:rsidP="00DC4AD9">
      <w:pPr>
        <w:jc w:val="both"/>
        <w:rPr>
          <w:rFonts w:ascii="Times New Roman" w:hAnsi="Times New Roman" w:cs="Times New Roman"/>
          <w:sz w:val="28"/>
          <w:szCs w:val="28"/>
        </w:rPr>
      </w:pPr>
      <w:r w:rsidRPr="00C92E07">
        <w:rPr>
          <w:rFonts w:ascii="Times New Roman" w:hAnsi="Times New Roman" w:cs="Times New Roman"/>
          <w:b/>
          <w:sz w:val="28"/>
          <w:szCs w:val="28"/>
        </w:rPr>
        <w:t>VISTO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C4AD9" w:rsidRDefault="00DC4AD9" w:rsidP="00DC4AD9">
      <w:pPr>
        <w:spacing w:line="360" w:lineRule="auto"/>
        <w:ind w:firstLine="1134"/>
        <w:jc w:val="both"/>
        <w:rPr>
          <w:rFonts w:ascii="Times New Roman" w:hAnsi="Times New Roman" w:cs="Times New Roman"/>
          <w:lang w:val="es-ES"/>
        </w:rPr>
      </w:pPr>
      <w:r w:rsidRPr="00C92E07">
        <w:rPr>
          <w:rFonts w:ascii="Times New Roman" w:hAnsi="Times New Roman" w:cs="Times New Roman"/>
          <w:lang w:val="es-ES"/>
        </w:rPr>
        <w:t>Lo previsto por la Ley Orgánica de los Municipios</w:t>
      </w:r>
      <w:r>
        <w:rPr>
          <w:rFonts w:ascii="Times New Roman" w:hAnsi="Times New Roman" w:cs="Times New Roman"/>
          <w:lang w:val="es-ES"/>
        </w:rPr>
        <w:t>, como así también las</w:t>
      </w:r>
      <w:r w:rsidRPr="00C92E07">
        <w:rPr>
          <w:rFonts w:ascii="Times New Roman" w:hAnsi="Times New Roman" w:cs="Times New Roman"/>
        </w:rPr>
        <w:t xml:space="preserve"> facultades conferidas por el Reglamento Interno de </w:t>
      </w:r>
      <w:r>
        <w:rPr>
          <w:rFonts w:ascii="Times New Roman" w:hAnsi="Times New Roman" w:cs="Times New Roman"/>
        </w:rPr>
        <w:t>este Concejo Deliberante, que versa en</w:t>
      </w:r>
      <w:r w:rsidRPr="00C92E07">
        <w:rPr>
          <w:rFonts w:ascii="Times New Roman" w:hAnsi="Times New Roman" w:cs="Times New Roman"/>
        </w:rPr>
        <w:t xml:space="preserve"> su artículo 18, inc. h), el que reza: “</w:t>
      </w:r>
      <w:r w:rsidRPr="00C92E07">
        <w:rPr>
          <w:rFonts w:ascii="Times New Roman" w:hAnsi="Times New Roman" w:cs="Times New Roman"/>
          <w:i/>
        </w:rPr>
        <w:t>…ejercer la Superintendencia…</w:t>
      </w:r>
      <w:r w:rsidRPr="00C92E07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 xml:space="preserve">inc. q) </w:t>
      </w:r>
      <w:r w:rsidRPr="00C92E07">
        <w:rPr>
          <w:rFonts w:ascii="Times New Roman" w:hAnsi="Times New Roman" w:cs="Times New Roman"/>
        </w:rPr>
        <w:t>“</w:t>
      </w:r>
      <w:r w:rsidRPr="00C92E07">
        <w:rPr>
          <w:rFonts w:ascii="Times New Roman" w:hAnsi="Times New Roman" w:cs="Times New Roman"/>
          <w:i/>
        </w:rPr>
        <w:t>…</w:t>
      </w:r>
      <w:r>
        <w:rPr>
          <w:rFonts w:ascii="Times New Roman" w:hAnsi="Times New Roman" w:cs="Times New Roman"/>
          <w:i/>
        </w:rPr>
        <w:t>realizar los demás actos y ejercer las funciones que en este reglamento se le asignan</w:t>
      </w:r>
      <w:r w:rsidRPr="00C92E07">
        <w:rPr>
          <w:rFonts w:ascii="Times New Roman" w:hAnsi="Times New Roman" w:cs="Times New Roman"/>
          <w:i/>
        </w:rPr>
        <w:t>…</w:t>
      </w:r>
      <w:r w:rsidRPr="00C92E07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s-ES"/>
        </w:rPr>
        <w:t xml:space="preserve"> </w:t>
      </w:r>
    </w:p>
    <w:p w:rsidR="00DC4AD9" w:rsidRPr="00680CE2" w:rsidRDefault="00DC4AD9" w:rsidP="00DC4AD9">
      <w:pPr>
        <w:spacing w:line="360" w:lineRule="auto"/>
        <w:ind w:firstLine="1134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Y;</w:t>
      </w:r>
      <w:r>
        <w:rPr>
          <w:rFonts w:ascii="Times New Roman" w:hAnsi="Times New Roman" w:cs="Times New Roman"/>
        </w:rPr>
        <w:t xml:space="preserve">               </w:t>
      </w:r>
    </w:p>
    <w:p w:rsidR="00DC4AD9" w:rsidRPr="00C92E07" w:rsidRDefault="00DC4AD9" w:rsidP="00DC4AD9">
      <w:pPr>
        <w:jc w:val="both"/>
        <w:rPr>
          <w:rFonts w:ascii="Times New Roman" w:hAnsi="Times New Roman" w:cs="Times New Roman"/>
        </w:rPr>
      </w:pPr>
      <w:r w:rsidRPr="00C92E07">
        <w:rPr>
          <w:rFonts w:ascii="Times New Roman" w:hAnsi="Times New Roman" w:cs="Times New Roman"/>
          <w:b/>
          <w:sz w:val="28"/>
          <w:szCs w:val="28"/>
        </w:rPr>
        <w:t>CONSIDERANDO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C4AD9" w:rsidRDefault="00DC4AD9" w:rsidP="00DC4AD9">
      <w:pPr>
        <w:spacing w:line="360" w:lineRule="auto"/>
        <w:ind w:firstLine="1134"/>
        <w:jc w:val="both"/>
        <w:rPr>
          <w:rFonts w:ascii="Times New Roman" w:hAnsi="Times New Roman" w:cs="Times New Roman"/>
          <w:lang w:val="es-ES"/>
        </w:rPr>
      </w:pPr>
      <w:r w:rsidRPr="00C92E07">
        <w:rPr>
          <w:rFonts w:ascii="Times New Roman" w:hAnsi="Times New Roman" w:cs="Times New Roman"/>
        </w:rPr>
        <w:t>Que,</w:t>
      </w:r>
      <w:r w:rsidRPr="00D654BA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el cuidado y mantenimiento edilicio son indispensables para el correcto funcionamiento de esta institución</w:t>
      </w:r>
      <w:r w:rsidRPr="00C92E07">
        <w:rPr>
          <w:rFonts w:ascii="Times New Roman" w:hAnsi="Times New Roman" w:cs="Times New Roman"/>
          <w:lang w:val="es-ES"/>
        </w:rPr>
        <w:t>.</w:t>
      </w:r>
    </w:p>
    <w:p w:rsidR="00DC4AD9" w:rsidRDefault="00DC4AD9" w:rsidP="00DC4AD9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Que atento a encontrarse este Cuerpo Parlamentario en periodo extraordinario tal como lo estipula la Ley Orgánica de los Municipio la Presidencia resuelve realizar una desinfección y mantenimiento de las instalaciones.  </w:t>
      </w:r>
      <w:r w:rsidRPr="00C92E07">
        <w:rPr>
          <w:rFonts w:ascii="Times New Roman" w:hAnsi="Times New Roman" w:cs="Times New Roman"/>
        </w:rPr>
        <w:t xml:space="preserve"> </w:t>
      </w:r>
    </w:p>
    <w:p w:rsidR="00DC4AD9" w:rsidRPr="00425D4A" w:rsidRDefault="00DC4AD9" w:rsidP="00DC4AD9">
      <w:pPr>
        <w:spacing w:line="360" w:lineRule="auto"/>
        <w:ind w:firstLine="1134"/>
        <w:jc w:val="both"/>
        <w:rPr>
          <w:rFonts w:ascii="Times New Roman" w:hAnsi="Times New Roman" w:cs="Times New Roman"/>
          <w:b/>
        </w:rPr>
      </w:pPr>
      <w:r w:rsidRPr="00425D4A">
        <w:rPr>
          <w:rFonts w:ascii="Times New Roman" w:hAnsi="Times New Roman" w:cs="Times New Roman"/>
          <w:b/>
        </w:rPr>
        <w:t>Por ello:</w:t>
      </w:r>
    </w:p>
    <w:p w:rsidR="00DC4AD9" w:rsidRPr="00C92E07" w:rsidRDefault="00DC4AD9" w:rsidP="00DC4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07">
        <w:rPr>
          <w:rFonts w:ascii="Times New Roman" w:hAnsi="Times New Roman" w:cs="Times New Roman"/>
          <w:b/>
          <w:sz w:val="28"/>
          <w:szCs w:val="28"/>
        </w:rPr>
        <w:t>LA PRESIDENCIA DEL CONCEJO DELIBERANTE DEL MUNICIPALIDAD DE TILCARA</w:t>
      </w:r>
    </w:p>
    <w:p w:rsidR="00DC4AD9" w:rsidRPr="00C92E07" w:rsidRDefault="00DC4AD9" w:rsidP="00DC4AD9">
      <w:pPr>
        <w:jc w:val="center"/>
        <w:rPr>
          <w:rFonts w:ascii="Times New Roman" w:hAnsi="Times New Roman" w:cs="Times New Roman"/>
          <w:sz w:val="28"/>
          <w:szCs w:val="28"/>
        </w:rPr>
      </w:pPr>
      <w:r w:rsidRPr="00C92E07">
        <w:rPr>
          <w:rFonts w:ascii="Times New Roman" w:hAnsi="Times New Roman" w:cs="Times New Roman"/>
          <w:b/>
          <w:sz w:val="28"/>
          <w:szCs w:val="28"/>
        </w:rPr>
        <w:t>RESUELVE</w:t>
      </w:r>
      <w:r w:rsidRPr="00C92E07">
        <w:rPr>
          <w:rFonts w:ascii="Times New Roman" w:hAnsi="Times New Roman" w:cs="Times New Roman"/>
          <w:sz w:val="28"/>
          <w:szCs w:val="28"/>
        </w:rPr>
        <w:t>:</w:t>
      </w:r>
    </w:p>
    <w:p w:rsidR="00DC4AD9" w:rsidRPr="00C92E07" w:rsidRDefault="00DC4AD9" w:rsidP="00DC4AD9">
      <w:pPr>
        <w:jc w:val="both"/>
        <w:rPr>
          <w:rFonts w:ascii="Times New Roman" w:hAnsi="Times New Roman" w:cs="Times New Roman"/>
        </w:rPr>
      </w:pPr>
      <w:r w:rsidRPr="00C92E07">
        <w:rPr>
          <w:rFonts w:ascii="Times New Roman" w:hAnsi="Times New Roman" w:cs="Times New Roman"/>
        </w:rPr>
        <w:t xml:space="preserve">                  </w:t>
      </w:r>
    </w:p>
    <w:p w:rsidR="00DC4AD9" w:rsidRDefault="00DC4AD9" w:rsidP="00DC4AD9">
      <w:pPr>
        <w:spacing w:line="360" w:lineRule="auto"/>
        <w:jc w:val="both"/>
        <w:rPr>
          <w:rFonts w:ascii="Times New Roman" w:hAnsi="Times New Roman" w:cs="Times New Roman"/>
        </w:rPr>
      </w:pPr>
      <w:r w:rsidRPr="00C92E07">
        <w:rPr>
          <w:rFonts w:ascii="Times New Roman" w:hAnsi="Times New Roman" w:cs="Times New Roman"/>
          <w:b/>
        </w:rPr>
        <w:t>Articulo Nº 1</w:t>
      </w:r>
      <w:r w:rsidRPr="00C92E07">
        <w:rPr>
          <w:rFonts w:ascii="Times New Roman" w:hAnsi="Times New Roman" w:cs="Times New Roman"/>
        </w:rPr>
        <w:t>: D</w:t>
      </w:r>
      <w:r>
        <w:rPr>
          <w:rFonts w:ascii="Times New Roman" w:hAnsi="Times New Roman" w:cs="Times New Roman"/>
        </w:rPr>
        <w:t xml:space="preserve">ispóngase </w:t>
      </w:r>
      <w:r w:rsidRPr="00C92E07">
        <w:rPr>
          <w:rFonts w:ascii="Times New Roman" w:hAnsi="Times New Roman" w:cs="Times New Roman"/>
        </w:rPr>
        <w:t>suspensión de las actividades de este Cuerpo Parlamentario por</w:t>
      </w:r>
      <w:r>
        <w:rPr>
          <w:rFonts w:ascii="Times New Roman" w:hAnsi="Times New Roman" w:cs="Times New Roman"/>
        </w:rPr>
        <w:t xml:space="preserve">  </w:t>
      </w:r>
      <w:r w:rsidRPr="00C92E07">
        <w:rPr>
          <w:rFonts w:ascii="Times New Roman" w:hAnsi="Times New Roman" w:cs="Times New Roman"/>
        </w:rPr>
        <w:t xml:space="preserve"> razones de </w:t>
      </w:r>
      <w:r w:rsidR="00EA584A">
        <w:rPr>
          <w:rFonts w:ascii="Times New Roman" w:hAnsi="Times New Roman" w:cs="Times New Roman"/>
        </w:rPr>
        <w:t>desinfección y mantenimiento</w:t>
      </w:r>
      <w:r>
        <w:rPr>
          <w:rFonts w:ascii="Times New Roman" w:hAnsi="Times New Roman" w:cs="Times New Roman"/>
        </w:rPr>
        <w:t xml:space="preserve"> edilic</w:t>
      </w:r>
      <w:r w:rsidR="00EA584A">
        <w:rPr>
          <w:rFonts w:ascii="Times New Roman" w:hAnsi="Times New Roman" w:cs="Times New Roman"/>
        </w:rPr>
        <w:t>io</w:t>
      </w:r>
      <w:r>
        <w:rPr>
          <w:rFonts w:ascii="Times New Roman" w:hAnsi="Times New Roman" w:cs="Times New Roman"/>
        </w:rPr>
        <w:t xml:space="preserve"> durante los días 26, 27 y 28 de diciembre de 2023.</w:t>
      </w:r>
    </w:p>
    <w:p w:rsidR="00DC4AD9" w:rsidRDefault="00DC4AD9" w:rsidP="00DC4AD9">
      <w:pPr>
        <w:spacing w:line="360" w:lineRule="auto"/>
        <w:jc w:val="both"/>
        <w:rPr>
          <w:rFonts w:ascii="Times New Roman" w:hAnsi="Times New Roman" w:cs="Times New Roman"/>
        </w:rPr>
      </w:pPr>
      <w:r w:rsidRPr="00C92E07">
        <w:rPr>
          <w:rFonts w:ascii="Times New Roman" w:hAnsi="Times New Roman" w:cs="Times New Roman"/>
          <w:b/>
        </w:rPr>
        <w:t>Articulo Nº 2</w:t>
      </w:r>
      <w:r w:rsidRPr="00C92E07">
        <w:rPr>
          <w:rFonts w:ascii="Times New Roman" w:hAnsi="Times New Roman" w:cs="Times New Roman"/>
        </w:rPr>
        <w:t>: Notifíquese para su conocimiento y demás efectos.</w:t>
      </w:r>
    </w:p>
    <w:p w:rsidR="00EA584A" w:rsidRDefault="00DC4AD9" w:rsidP="00EA584A">
      <w:pPr>
        <w:jc w:val="right"/>
      </w:pPr>
      <w:r w:rsidRPr="00C92E07">
        <w:rPr>
          <w:rFonts w:ascii="Times New Roman" w:hAnsi="Times New Roman" w:cs="Times New Roman"/>
        </w:rPr>
        <w:t>Des</w:t>
      </w:r>
      <w:r>
        <w:rPr>
          <w:rFonts w:ascii="Times New Roman" w:hAnsi="Times New Roman" w:cs="Times New Roman"/>
        </w:rPr>
        <w:t xml:space="preserve">pacho de Presidencia, Tilcara </w:t>
      </w:r>
      <w:r w:rsidR="00EA584A">
        <w:rPr>
          <w:rFonts w:ascii="Times New Roman" w:hAnsi="Times New Roman" w:cs="Times New Roman"/>
        </w:rPr>
        <w:t xml:space="preserve">21 de diciembre </w:t>
      </w:r>
      <w:proofErr w:type="spellStart"/>
      <w:r w:rsidR="00EA584A">
        <w:rPr>
          <w:rFonts w:ascii="Times New Roman" w:hAnsi="Times New Roman" w:cs="Times New Roman"/>
        </w:rPr>
        <w:t>de</w:t>
      </w:r>
      <w:proofErr w:type="spellEnd"/>
      <w:r w:rsidR="00EA584A">
        <w:rPr>
          <w:rFonts w:ascii="Times New Roman" w:hAnsi="Times New Roman" w:cs="Times New Roman"/>
        </w:rPr>
        <w:t xml:space="preserve"> 2023</w:t>
      </w:r>
      <w:r w:rsidRPr="00C92E07">
        <w:rPr>
          <w:rFonts w:ascii="Times New Roman" w:hAnsi="Times New Roman" w:cs="Times New Roman"/>
        </w:rPr>
        <w:t>.-</w:t>
      </w:r>
      <w:r>
        <w:t xml:space="preserve">     </w:t>
      </w:r>
    </w:p>
    <w:p w:rsidR="00DC4AD9" w:rsidRPr="00C92E07" w:rsidRDefault="00DC4AD9" w:rsidP="00EA584A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                                  </w:t>
      </w:r>
    </w:p>
    <w:p w:rsidR="004E7CB8" w:rsidRDefault="004E7CB8" w:rsidP="004E7CB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A584A" w:rsidRDefault="00EA584A" w:rsidP="004E7CB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7CB8" w:rsidRPr="004E7CB8" w:rsidRDefault="004E7CB8" w:rsidP="004E7CB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E7CB8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NOTIFICACIÓN DEL CUERPO LEGISLATIVO</w:t>
      </w:r>
    </w:p>
    <w:p w:rsidR="004E7CB8" w:rsidRPr="004E7CB8" w:rsidRDefault="004E7CB8" w:rsidP="004E7CB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D0F12" w:rsidRPr="00055B46" w:rsidRDefault="004E7CB8" w:rsidP="00ED0F1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55B46">
        <w:rPr>
          <w:rFonts w:ascii="Times New Roman" w:hAnsi="Times New Roman" w:cs="Times New Roman"/>
          <w:sz w:val="32"/>
          <w:szCs w:val="32"/>
        </w:rPr>
        <w:t>Cjal. Gabriela Párraga</w:t>
      </w:r>
      <w:r w:rsidR="00ED0F12" w:rsidRPr="00055B46">
        <w:rPr>
          <w:rFonts w:ascii="Times New Roman" w:hAnsi="Times New Roman" w:cs="Times New Roman"/>
          <w:sz w:val="32"/>
          <w:szCs w:val="32"/>
        </w:rPr>
        <w:tab/>
      </w:r>
      <w:r w:rsidR="00ED0F12" w:rsidRPr="00055B46">
        <w:rPr>
          <w:rFonts w:ascii="Times New Roman" w:hAnsi="Times New Roman" w:cs="Times New Roman"/>
          <w:sz w:val="32"/>
          <w:szCs w:val="32"/>
        </w:rPr>
        <w:tab/>
      </w:r>
      <w:r w:rsidR="00ED0F12" w:rsidRPr="00055B46">
        <w:rPr>
          <w:rFonts w:ascii="Times New Roman" w:hAnsi="Times New Roman" w:cs="Times New Roman"/>
          <w:sz w:val="32"/>
          <w:szCs w:val="32"/>
        </w:rPr>
        <w:tab/>
        <w:t>_________________</w:t>
      </w:r>
      <w:r w:rsidRPr="00055B46">
        <w:rPr>
          <w:rFonts w:ascii="Times New Roman" w:hAnsi="Times New Roman" w:cs="Times New Roman"/>
          <w:sz w:val="32"/>
          <w:szCs w:val="32"/>
        </w:rPr>
        <w:tab/>
      </w:r>
      <w:r w:rsidRPr="00055B46">
        <w:rPr>
          <w:rFonts w:ascii="Times New Roman" w:hAnsi="Times New Roman" w:cs="Times New Roman"/>
          <w:sz w:val="32"/>
          <w:szCs w:val="32"/>
        </w:rPr>
        <w:tab/>
      </w:r>
    </w:p>
    <w:p w:rsidR="00ED0F12" w:rsidRPr="00055B46" w:rsidRDefault="004E7CB8" w:rsidP="00ED0F1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55B46">
        <w:rPr>
          <w:rFonts w:ascii="Times New Roman" w:hAnsi="Times New Roman" w:cs="Times New Roman"/>
          <w:sz w:val="32"/>
          <w:szCs w:val="32"/>
        </w:rPr>
        <w:t>Cjal. Alejandra Biveros</w:t>
      </w:r>
      <w:r w:rsidRPr="00055B46">
        <w:rPr>
          <w:rFonts w:ascii="Times New Roman" w:hAnsi="Times New Roman" w:cs="Times New Roman"/>
          <w:sz w:val="32"/>
          <w:szCs w:val="32"/>
        </w:rPr>
        <w:tab/>
      </w:r>
      <w:r w:rsidRPr="00055B46">
        <w:rPr>
          <w:rFonts w:ascii="Times New Roman" w:hAnsi="Times New Roman" w:cs="Times New Roman"/>
          <w:sz w:val="32"/>
          <w:szCs w:val="32"/>
        </w:rPr>
        <w:tab/>
      </w:r>
      <w:r w:rsidRPr="00055B46">
        <w:rPr>
          <w:rFonts w:ascii="Times New Roman" w:hAnsi="Times New Roman" w:cs="Times New Roman"/>
          <w:sz w:val="32"/>
          <w:szCs w:val="32"/>
        </w:rPr>
        <w:tab/>
      </w:r>
      <w:r w:rsidR="00ED0F12" w:rsidRPr="00055B46">
        <w:rPr>
          <w:rFonts w:ascii="Times New Roman" w:hAnsi="Times New Roman" w:cs="Times New Roman"/>
          <w:sz w:val="32"/>
          <w:szCs w:val="32"/>
        </w:rPr>
        <w:t>_________________</w:t>
      </w:r>
    </w:p>
    <w:p w:rsidR="00ED0F12" w:rsidRPr="00055B46" w:rsidRDefault="004E7CB8" w:rsidP="00ED0F1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55B46">
        <w:rPr>
          <w:rFonts w:ascii="Times New Roman" w:hAnsi="Times New Roman" w:cs="Times New Roman"/>
          <w:sz w:val="32"/>
          <w:szCs w:val="32"/>
        </w:rPr>
        <w:t>Cjal. David Cardozo</w:t>
      </w:r>
      <w:r w:rsidRPr="00055B46">
        <w:rPr>
          <w:rFonts w:ascii="Times New Roman" w:hAnsi="Times New Roman" w:cs="Times New Roman"/>
          <w:sz w:val="32"/>
          <w:szCs w:val="32"/>
        </w:rPr>
        <w:tab/>
      </w:r>
      <w:r w:rsidRPr="00055B46">
        <w:rPr>
          <w:rFonts w:ascii="Times New Roman" w:hAnsi="Times New Roman" w:cs="Times New Roman"/>
          <w:sz w:val="32"/>
          <w:szCs w:val="32"/>
        </w:rPr>
        <w:tab/>
      </w:r>
      <w:r w:rsidR="00ED0F12" w:rsidRPr="00055B46">
        <w:rPr>
          <w:rFonts w:ascii="Times New Roman" w:hAnsi="Times New Roman" w:cs="Times New Roman"/>
          <w:sz w:val="32"/>
          <w:szCs w:val="32"/>
        </w:rPr>
        <w:tab/>
      </w:r>
      <w:r w:rsidR="00ED0F12" w:rsidRPr="00055B46">
        <w:rPr>
          <w:rFonts w:ascii="Times New Roman" w:hAnsi="Times New Roman" w:cs="Times New Roman"/>
          <w:sz w:val="32"/>
          <w:szCs w:val="32"/>
        </w:rPr>
        <w:tab/>
        <w:t>_________________</w:t>
      </w:r>
    </w:p>
    <w:p w:rsidR="00ED0F12" w:rsidRPr="00055B46" w:rsidRDefault="004E7CB8" w:rsidP="00ED0F1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55B46">
        <w:rPr>
          <w:rFonts w:ascii="Times New Roman" w:hAnsi="Times New Roman" w:cs="Times New Roman"/>
          <w:sz w:val="32"/>
          <w:szCs w:val="32"/>
        </w:rPr>
        <w:t>Cjal Orlando Martínez</w:t>
      </w:r>
      <w:r w:rsidRPr="00055B46">
        <w:rPr>
          <w:rFonts w:ascii="Times New Roman" w:hAnsi="Times New Roman" w:cs="Times New Roman"/>
          <w:sz w:val="32"/>
          <w:szCs w:val="32"/>
        </w:rPr>
        <w:tab/>
      </w:r>
      <w:r w:rsidRPr="00055B46">
        <w:rPr>
          <w:rFonts w:ascii="Times New Roman" w:hAnsi="Times New Roman" w:cs="Times New Roman"/>
          <w:sz w:val="32"/>
          <w:szCs w:val="32"/>
        </w:rPr>
        <w:tab/>
      </w:r>
      <w:r w:rsidRPr="00055B46">
        <w:rPr>
          <w:rFonts w:ascii="Times New Roman" w:hAnsi="Times New Roman" w:cs="Times New Roman"/>
          <w:sz w:val="32"/>
          <w:szCs w:val="32"/>
        </w:rPr>
        <w:tab/>
      </w:r>
      <w:r w:rsidR="00ED0F12" w:rsidRPr="00055B46">
        <w:rPr>
          <w:rFonts w:ascii="Times New Roman" w:hAnsi="Times New Roman" w:cs="Times New Roman"/>
          <w:sz w:val="32"/>
          <w:szCs w:val="32"/>
        </w:rPr>
        <w:t>_________________</w:t>
      </w:r>
    </w:p>
    <w:p w:rsidR="004E7CB8" w:rsidRPr="00055B46" w:rsidRDefault="004E7CB8" w:rsidP="00ED0F1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55B46">
        <w:rPr>
          <w:rFonts w:ascii="Times New Roman" w:hAnsi="Times New Roman" w:cs="Times New Roman"/>
          <w:sz w:val="32"/>
          <w:szCs w:val="32"/>
        </w:rPr>
        <w:t>Cjal. Carlos Rueda</w:t>
      </w:r>
      <w:r w:rsidRPr="00055B46">
        <w:rPr>
          <w:rFonts w:ascii="Times New Roman" w:hAnsi="Times New Roman" w:cs="Times New Roman"/>
          <w:sz w:val="32"/>
          <w:szCs w:val="32"/>
        </w:rPr>
        <w:tab/>
      </w:r>
      <w:r w:rsidRPr="00055B46">
        <w:rPr>
          <w:rFonts w:ascii="Times New Roman" w:hAnsi="Times New Roman" w:cs="Times New Roman"/>
          <w:sz w:val="32"/>
          <w:szCs w:val="32"/>
        </w:rPr>
        <w:tab/>
      </w:r>
      <w:r w:rsidRPr="004E7CB8">
        <w:rPr>
          <w:rFonts w:ascii="Times New Roman" w:hAnsi="Times New Roman" w:cs="Times New Roman"/>
          <w:b/>
          <w:sz w:val="32"/>
          <w:szCs w:val="32"/>
        </w:rPr>
        <w:tab/>
      </w:r>
      <w:r w:rsidRPr="004E7CB8">
        <w:rPr>
          <w:rFonts w:ascii="Times New Roman" w:hAnsi="Times New Roman" w:cs="Times New Roman"/>
          <w:b/>
          <w:sz w:val="32"/>
          <w:szCs w:val="32"/>
        </w:rPr>
        <w:tab/>
      </w:r>
      <w:r w:rsidR="00ED0F12" w:rsidRPr="00055B46">
        <w:rPr>
          <w:rFonts w:ascii="Times New Roman" w:hAnsi="Times New Roman" w:cs="Times New Roman"/>
          <w:sz w:val="32"/>
          <w:szCs w:val="32"/>
        </w:rPr>
        <w:t>_________________</w:t>
      </w:r>
    </w:p>
    <w:p w:rsidR="004E7CB8" w:rsidRPr="004E7CB8" w:rsidRDefault="004E7CB8" w:rsidP="004E7CB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782B" w:rsidRPr="00ED0F12" w:rsidRDefault="004E7CB8" w:rsidP="00ED0F12">
      <w:pPr>
        <w:spacing w:line="36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ED0F12">
        <w:rPr>
          <w:rFonts w:ascii="Times New Roman" w:hAnsi="Times New Roman" w:cs="Times New Roman"/>
          <w:sz w:val="28"/>
          <w:szCs w:val="32"/>
        </w:rPr>
        <w:t>Des</w:t>
      </w:r>
      <w:r w:rsidR="00EA584A">
        <w:rPr>
          <w:rFonts w:ascii="Times New Roman" w:hAnsi="Times New Roman" w:cs="Times New Roman"/>
          <w:sz w:val="28"/>
          <w:szCs w:val="32"/>
        </w:rPr>
        <w:t>pacho de Presidencia, Tilcara 21</w:t>
      </w:r>
      <w:bookmarkStart w:id="0" w:name="_GoBack"/>
      <w:bookmarkEnd w:id="0"/>
      <w:r w:rsidRPr="00ED0F12">
        <w:rPr>
          <w:rFonts w:ascii="Times New Roman" w:hAnsi="Times New Roman" w:cs="Times New Roman"/>
          <w:sz w:val="28"/>
          <w:szCs w:val="32"/>
        </w:rPr>
        <w:t xml:space="preserve"> de diciembre de 2023</w:t>
      </w:r>
    </w:p>
    <w:p w:rsidR="000C363F" w:rsidRDefault="000C363F" w:rsidP="001D3FA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C363F" w:rsidRDefault="000C363F" w:rsidP="001D3FA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0C363F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6B3" w:rsidRDefault="000036B3" w:rsidP="00A90E61">
      <w:pPr>
        <w:spacing w:after="0" w:line="240" w:lineRule="auto"/>
      </w:pPr>
      <w:r>
        <w:separator/>
      </w:r>
    </w:p>
  </w:endnote>
  <w:endnote w:type="continuationSeparator" w:id="0">
    <w:p w:rsidR="000036B3" w:rsidRDefault="000036B3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6B3" w:rsidRDefault="000036B3" w:rsidP="00A90E61">
      <w:pPr>
        <w:spacing w:after="0" w:line="240" w:lineRule="auto"/>
      </w:pPr>
      <w:r>
        <w:separator/>
      </w:r>
    </w:p>
  </w:footnote>
  <w:footnote w:type="continuationSeparator" w:id="0">
    <w:p w:rsidR="000036B3" w:rsidRDefault="000036B3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A1" w:rsidRDefault="001A1A94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6704" behindDoc="1" locked="0" layoutInCell="1" allowOverlap="1" wp14:anchorId="2975B854" wp14:editId="242D3EC4">
          <wp:simplePos x="0" y="0"/>
          <wp:positionH relativeFrom="column">
            <wp:posOffset>4914900</wp:posOffset>
          </wp:positionH>
          <wp:positionV relativeFrom="paragraph">
            <wp:posOffset>-2540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61824" behindDoc="0" locked="0" layoutInCell="1" allowOverlap="1" wp14:anchorId="13CB704D" wp14:editId="7E9FECEC">
          <wp:simplePos x="0" y="0"/>
          <wp:positionH relativeFrom="column">
            <wp:posOffset>-3810</wp:posOffset>
          </wp:positionH>
          <wp:positionV relativeFrom="paragraph">
            <wp:posOffset>6985</wp:posOffset>
          </wp:positionV>
          <wp:extent cx="808990" cy="8096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5D7" w:rsidRPr="00CF65D7">
      <w:rPr>
        <w:b/>
      </w:rPr>
      <w:t>CONCEJO DELIBERANTE de la</w:t>
    </w:r>
  </w:p>
  <w:p w:rsidR="00CF65D7" w:rsidRPr="00CF65D7" w:rsidRDefault="00CF65D7" w:rsidP="00B67C19">
    <w:pPr>
      <w:pStyle w:val="Encabezado"/>
      <w:ind w:left="-709"/>
      <w:jc w:val="center"/>
      <w:rPr>
        <w:b/>
      </w:rPr>
    </w:pPr>
    <w:r w:rsidRPr="00CF65D7">
      <w:rPr>
        <w:b/>
      </w:rPr>
      <w:t>MUNICIPALIDAD de TILCARA</w:t>
    </w:r>
  </w:p>
  <w:p w:rsidR="00A90E61" w:rsidRDefault="00CF65D7" w:rsidP="00B67C19">
    <w:pPr>
      <w:pStyle w:val="Encabezado"/>
      <w:ind w:left="-709"/>
      <w:jc w:val="center"/>
    </w:pPr>
    <w:r>
      <w:t>Simón Bolívar 269 (4624) Tilcara – Provincia de Jujuy</w:t>
    </w:r>
  </w:p>
  <w:p w:rsidR="00C4782B" w:rsidRPr="00C4782B" w:rsidRDefault="00B67C19" w:rsidP="00B67C19">
    <w:pPr>
      <w:spacing w:line="240" w:lineRule="auto"/>
    </w:pPr>
    <w:r>
      <w:t xml:space="preserve">                                </w:t>
    </w:r>
  </w:p>
  <w:p w:rsidR="004B5A61" w:rsidRDefault="004B5A61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CF65D7" w:rsidRDefault="00CF65D7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BFD"/>
    <w:multiLevelType w:val="hybridMultilevel"/>
    <w:tmpl w:val="71BCC284"/>
    <w:lvl w:ilvl="0" w:tplc="A642B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5479A"/>
    <w:multiLevelType w:val="hybridMultilevel"/>
    <w:tmpl w:val="63229506"/>
    <w:lvl w:ilvl="0" w:tplc="2C2271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036B3"/>
    <w:rsid w:val="00025544"/>
    <w:rsid w:val="00054DC0"/>
    <w:rsid w:val="00055B46"/>
    <w:rsid w:val="00096A70"/>
    <w:rsid w:val="000C363F"/>
    <w:rsid w:val="000C3F3E"/>
    <w:rsid w:val="000D65E6"/>
    <w:rsid w:val="000E3939"/>
    <w:rsid w:val="000F5861"/>
    <w:rsid w:val="000F6DBA"/>
    <w:rsid w:val="00102FFC"/>
    <w:rsid w:val="001042F7"/>
    <w:rsid w:val="00112A2D"/>
    <w:rsid w:val="00125446"/>
    <w:rsid w:val="00162CF9"/>
    <w:rsid w:val="00166B92"/>
    <w:rsid w:val="0018060E"/>
    <w:rsid w:val="001A1A94"/>
    <w:rsid w:val="001A6380"/>
    <w:rsid w:val="001B5F55"/>
    <w:rsid w:val="001B6EC2"/>
    <w:rsid w:val="001C01B3"/>
    <w:rsid w:val="001D3FA8"/>
    <w:rsid w:val="001D71BD"/>
    <w:rsid w:val="002366A1"/>
    <w:rsid w:val="00250DD7"/>
    <w:rsid w:val="00250F57"/>
    <w:rsid w:val="00274325"/>
    <w:rsid w:val="002A48A5"/>
    <w:rsid w:val="002A7828"/>
    <w:rsid w:val="002B7C4F"/>
    <w:rsid w:val="002D352E"/>
    <w:rsid w:val="002D7B8D"/>
    <w:rsid w:val="00323285"/>
    <w:rsid w:val="00340187"/>
    <w:rsid w:val="00375E8E"/>
    <w:rsid w:val="003814BF"/>
    <w:rsid w:val="00394EA5"/>
    <w:rsid w:val="00396F3E"/>
    <w:rsid w:val="003B5936"/>
    <w:rsid w:val="003E2298"/>
    <w:rsid w:val="004276BE"/>
    <w:rsid w:val="0043335F"/>
    <w:rsid w:val="00442AFD"/>
    <w:rsid w:val="00451133"/>
    <w:rsid w:val="004A3595"/>
    <w:rsid w:val="004A7FCA"/>
    <w:rsid w:val="004B5A61"/>
    <w:rsid w:val="004B6953"/>
    <w:rsid w:val="004D0A77"/>
    <w:rsid w:val="004E3B49"/>
    <w:rsid w:val="004E7CB8"/>
    <w:rsid w:val="004F510C"/>
    <w:rsid w:val="00511CDF"/>
    <w:rsid w:val="00513305"/>
    <w:rsid w:val="00527DF8"/>
    <w:rsid w:val="00535340"/>
    <w:rsid w:val="00535F5F"/>
    <w:rsid w:val="005751FB"/>
    <w:rsid w:val="00580767"/>
    <w:rsid w:val="00585008"/>
    <w:rsid w:val="005975EC"/>
    <w:rsid w:val="005A3946"/>
    <w:rsid w:val="005A666D"/>
    <w:rsid w:val="005B78E1"/>
    <w:rsid w:val="005D5758"/>
    <w:rsid w:val="006016D6"/>
    <w:rsid w:val="006019B9"/>
    <w:rsid w:val="00605C14"/>
    <w:rsid w:val="00666596"/>
    <w:rsid w:val="00674AC0"/>
    <w:rsid w:val="00680CE2"/>
    <w:rsid w:val="00695707"/>
    <w:rsid w:val="006C0977"/>
    <w:rsid w:val="006F41A3"/>
    <w:rsid w:val="006F6360"/>
    <w:rsid w:val="00700299"/>
    <w:rsid w:val="00766CCD"/>
    <w:rsid w:val="00770D71"/>
    <w:rsid w:val="00783080"/>
    <w:rsid w:val="007A2325"/>
    <w:rsid w:val="007B0924"/>
    <w:rsid w:val="007B16CC"/>
    <w:rsid w:val="007C55EA"/>
    <w:rsid w:val="007D52BC"/>
    <w:rsid w:val="007F0F15"/>
    <w:rsid w:val="00807907"/>
    <w:rsid w:val="00870717"/>
    <w:rsid w:val="00891880"/>
    <w:rsid w:val="008A00F3"/>
    <w:rsid w:val="008A7CD8"/>
    <w:rsid w:val="008B0C37"/>
    <w:rsid w:val="008B4AD1"/>
    <w:rsid w:val="008C0654"/>
    <w:rsid w:val="008D378E"/>
    <w:rsid w:val="008E7B11"/>
    <w:rsid w:val="008F1789"/>
    <w:rsid w:val="008F2AE9"/>
    <w:rsid w:val="009047B4"/>
    <w:rsid w:val="00912A26"/>
    <w:rsid w:val="0099648E"/>
    <w:rsid w:val="009F1961"/>
    <w:rsid w:val="00A102FA"/>
    <w:rsid w:val="00A122EA"/>
    <w:rsid w:val="00A212F8"/>
    <w:rsid w:val="00A30598"/>
    <w:rsid w:val="00A37610"/>
    <w:rsid w:val="00A61525"/>
    <w:rsid w:val="00A647CD"/>
    <w:rsid w:val="00A65165"/>
    <w:rsid w:val="00A72500"/>
    <w:rsid w:val="00A77558"/>
    <w:rsid w:val="00A90E61"/>
    <w:rsid w:val="00A95FAA"/>
    <w:rsid w:val="00AB72FC"/>
    <w:rsid w:val="00AB79C5"/>
    <w:rsid w:val="00AC7B49"/>
    <w:rsid w:val="00AF185C"/>
    <w:rsid w:val="00B06F04"/>
    <w:rsid w:val="00B20C7E"/>
    <w:rsid w:val="00B26FDE"/>
    <w:rsid w:val="00B67C19"/>
    <w:rsid w:val="00BA1FA4"/>
    <w:rsid w:val="00BC7290"/>
    <w:rsid w:val="00BE62B2"/>
    <w:rsid w:val="00BE7852"/>
    <w:rsid w:val="00C11310"/>
    <w:rsid w:val="00C17B80"/>
    <w:rsid w:val="00C24517"/>
    <w:rsid w:val="00C417B7"/>
    <w:rsid w:val="00C4782B"/>
    <w:rsid w:val="00C47926"/>
    <w:rsid w:val="00C613D6"/>
    <w:rsid w:val="00C641D3"/>
    <w:rsid w:val="00C908F1"/>
    <w:rsid w:val="00C92E07"/>
    <w:rsid w:val="00CC3C27"/>
    <w:rsid w:val="00CC7333"/>
    <w:rsid w:val="00CF65D7"/>
    <w:rsid w:val="00D11A85"/>
    <w:rsid w:val="00D23C92"/>
    <w:rsid w:val="00D40B87"/>
    <w:rsid w:val="00D5470E"/>
    <w:rsid w:val="00D56E37"/>
    <w:rsid w:val="00D76C71"/>
    <w:rsid w:val="00D81F4B"/>
    <w:rsid w:val="00D9442E"/>
    <w:rsid w:val="00DB742F"/>
    <w:rsid w:val="00DC0F9F"/>
    <w:rsid w:val="00DC13E1"/>
    <w:rsid w:val="00DC17DF"/>
    <w:rsid w:val="00DC4AD9"/>
    <w:rsid w:val="00DC6BEC"/>
    <w:rsid w:val="00DD0346"/>
    <w:rsid w:val="00DD465C"/>
    <w:rsid w:val="00E45A19"/>
    <w:rsid w:val="00E757E3"/>
    <w:rsid w:val="00E811F5"/>
    <w:rsid w:val="00E91CDD"/>
    <w:rsid w:val="00EA584A"/>
    <w:rsid w:val="00EA6700"/>
    <w:rsid w:val="00EC575D"/>
    <w:rsid w:val="00ED0039"/>
    <w:rsid w:val="00ED0F12"/>
    <w:rsid w:val="00ED45BB"/>
    <w:rsid w:val="00EF4509"/>
    <w:rsid w:val="00EF638E"/>
    <w:rsid w:val="00F362B8"/>
    <w:rsid w:val="00F36740"/>
    <w:rsid w:val="00F37670"/>
    <w:rsid w:val="00F65915"/>
    <w:rsid w:val="00F87143"/>
    <w:rsid w:val="00F97B3C"/>
    <w:rsid w:val="00FA03F6"/>
    <w:rsid w:val="00FB4ABD"/>
    <w:rsid w:val="00FD2A94"/>
    <w:rsid w:val="00FF25BC"/>
    <w:rsid w:val="00F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935A5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C41FA-78A9-4F12-B2AB-499B26FA9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25</cp:revision>
  <cp:lastPrinted>2023-10-03T14:52:00Z</cp:lastPrinted>
  <dcterms:created xsi:type="dcterms:W3CDTF">2023-12-14T12:38:00Z</dcterms:created>
  <dcterms:modified xsi:type="dcterms:W3CDTF">2023-12-21T14:46:00Z</dcterms:modified>
</cp:coreProperties>
</file>