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84" w:rsidRDefault="00ED2184" w:rsidP="00F50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F5062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0</w:t>
      </w:r>
      <w:r w:rsidR="00AF3A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3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 w:rsidR="00F5062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300331" w:rsidRDefault="00F22E5E" w:rsidP="00F5062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F22E5E">
        <w:rPr>
          <w:rFonts w:ascii="Times New Roman" w:eastAsia="Times New Roman" w:hAnsi="Times New Roman" w:cs="Times New Roman"/>
          <w:lang w:val="es-ES" w:eastAsia="es-ES"/>
        </w:rPr>
        <w:t>(</w:t>
      </w:r>
      <w:r w:rsidR="00D50899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R</w:t>
      </w:r>
      <w:r w:rsidR="00A32B4E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ecomienda aplica</w:t>
      </w:r>
      <w:r w:rsidR="0071069B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r</w:t>
      </w:r>
      <w:r w:rsidR="00A32B4E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r w:rsidR="0071069B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la </w:t>
      </w:r>
      <w:r w:rsidR="00A32B4E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Ordenanza</w:t>
      </w:r>
      <w:r w:rsidR="00CD4216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:</w:t>
      </w:r>
      <w:r w:rsidR="0071069B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r w:rsidR="00A32B4E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N° </w:t>
      </w:r>
      <w:r w:rsidR="002E7186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23</w:t>
      </w:r>
      <w:r w:rsidR="0071069B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/</w:t>
      </w:r>
      <w:r w:rsidR="002E7186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2</w:t>
      </w:r>
      <w:r w:rsidR="00D13832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0</w:t>
      </w:r>
      <w:r w:rsidR="005D3ADF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-</w:t>
      </w:r>
      <w:r w:rsidR="001F2103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Ref. </w:t>
      </w:r>
      <w:r w:rsidR="002E7186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Eximir del pago de impuestos municipales a los excombatientes de Malvinas</w:t>
      </w:r>
      <w:r w:rsidRPr="00F22E5E">
        <w:rPr>
          <w:rFonts w:ascii="Times New Roman" w:eastAsia="Times New Roman" w:hAnsi="Times New Roman" w:cs="Times New Roman"/>
          <w:lang w:val="es-ES" w:eastAsia="es-ES"/>
        </w:rPr>
        <w:t>).</w:t>
      </w:r>
    </w:p>
    <w:p w:rsidR="005072F4" w:rsidRPr="005072F4" w:rsidRDefault="005072F4" w:rsidP="005072F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ED2184" w:rsidRDefault="00ED2184" w:rsidP="00F50629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ED2184" w:rsidRPr="005D3ADF" w:rsidRDefault="002479D9" w:rsidP="00F5062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La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 facu</w:t>
      </w:r>
      <w:r w:rsidR="004803B9">
        <w:rPr>
          <w:rFonts w:ascii="Times New Roman" w:eastAsia="Times New Roman" w:hAnsi="Times New Roman" w:cs="Times New Roman"/>
          <w:lang w:eastAsia="es-ES"/>
        </w:rPr>
        <w:t>ltad del Cuerpo de Concejales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 de sugerir, recomendar, al Departamento ejecutivo sobre cuestiones referentes a su competencia, tal como reza el Art 103 de la Ley Orgánica de los Municipio N° 4466 que dice: “</w:t>
      </w:r>
      <w:r w:rsidRPr="002479D9">
        <w:rPr>
          <w:rFonts w:ascii="Times New Roman" w:eastAsia="Times New Roman" w:hAnsi="Times New Roman" w:cs="Times New Roman"/>
          <w:i/>
          <w:lang w:eastAsia="es-ES"/>
        </w:rPr>
        <w:t>…La comunicación es el acto por el que se contesta, recomienda, expone o pide informes al Departamento Ejecutivo sobre cuestiones de sus respectivas competencias…</w:t>
      </w:r>
      <w:r w:rsidRPr="002479D9">
        <w:rPr>
          <w:rFonts w:ascii="Times New Roman" w:eastAsia="Times New Roman" w:hAnsi="Times New Roman" w:cs="Times New Roman"/>
          <w:lang w:eastAsia="es-ES"/>
        </w:rPr>
        <w:t>”</w:t>
      </w:r>
      <w:r>
        <w:rPr>
          <w:rFonts w:ascii="Times New Roman" w:eastAsia="Times New Roman" w:hAnsi="Times New Roman" w:cs="Times New Roman"/>
          <w:lang w:eastAsia="es-ES"/>
        </w:rPr>
        <w:t>; lo normado por el Reglamento Interno de este Concejo Deliberante.</w:t>
      </w:r>
      <w:r w:rsidR="005D3ADF">
        <w:rPr>
          <w:rFonts w:ascii="Times New Roman" w:eastAsia="Times New Roman" w:hAnsi="Times New Roman" w:cs="Times New Roman"/>
          <w:lang w:eastAsia="es-ES"/>
        </w:rPr>
        <w:t xml:space="preserve"> </w:t>
      </w:r>
      <w:r w:rsidR="00ED2184" w:rsidRPr="00ED2184">
        <w:rPr>
          <w:rFonts w:ascii="Times New Roman" w:eastAsia="Times New Roman" w:hAnsi="Times New Roman" w:cs="Times New Roman"/>
          <w:lang w:val="es-ES" w:eastAsia="es-ES"/>
        </w:rPr>
        <w:t>Y;</w:t>
      </w:r>
    </w:p>
    <w:p w:rsidR="00ED2184" w:rsidRPr="00ED2184" w:rsidRDefault="00ED2184" w:rsidP="00F50629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ED2184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5D3ADF" w:rsidRDefault="002479D9" w:rsidP="00F50629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</w:t>
      </w:r>
      <w:r w:rsidR="005D3ADF">
        <w:rPr>
          <w:rFonts w:ascii="Times New Roman" w:eastAsia="Times New Roman" w:hAnsi="Times New Roman" w:cs="Times New Roman"/>
          <w:lang w:val="es-ES" w:eastAsia="es-ES"/>
        </w:rPr>
        <w:t>,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="002E7186">
        <w:rPr>
          <w:rFonts w:ascii="Times New Roman" w:eastAsia="Times New Roman" w:hAnsi="Times New Roman" w:cs="Times New Roman"/>
          <w:lang w:val="es-ES" w:eastAsia="es-ES"/>
        </w:rPr>
        <w:t>en reconocimiento a los veteranos de guerra y familiares directos de los héroes Tilcareños caídos en batalla en el año 1982</w:t>
      </w:r>
      <w:r w:rsidR="005D3ADF" w:rsidRPr="005D3ADF">
        <w:rPr>
          <w:rFonts w:ascii="Times New Roman" w:eastAsia="Times New Roman" w:hAnsi="Times New Roman" w:cs="Times New Roman"/>
          <w:lang w:val="es-ES" w:eastAsia="es-ES"/>
        </w:rPr>
        <w:t>.</w:t>
      </w:r>
    </w:p>
    <w:p w:rsidR="00237C8B" w:rsidRDefault="00237C8B" w:rsidP="002E7186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237C8B">
        <w:rPr>
          <w:rFonts w:ascii="Times New Roman" w:eastAsia="Times New Roman" w:hAnsi="Times New Roman" w:cs="Times New Roman"/>
          <w:lang w:val="es-ES" w:eastAsia="es-ES"/>
        </w:rPr>
        <w:t>Que</w:t>
      </w:r>
      <w:r>
        <w:rPr>
          <w:rFonts w:ascii="Times New Roman" w:eastAsia="Times New Roman" w:hAnsi="Times New Roman" w:cs="Times New Roman"/>
          <w:lang w:val="es-ES" w:eastAsia="es-ES"/>
        </w:rPr>
        <w:t>,</w:t>
      </w:r>
      <w:r w:rsidRPr="00237C8B">
        <w:rPr>
          <w:rFonts w:ascii="Times New Roman" w:eastAsia="Times New Roman" w:hAnsi="Times New Roman" w:cs="Times New Roman"/>
          <w:lang w:val="es-ES" w:eastAsia="es-ES"/>
        </w:rPr>
        <w:t xml:space="preserve"> es necesario </w:t>
      </w:r>
      <w:r w:rsidR="002E7186">
        <w:rPr>
          <w:rFonts w:ascii="Times New Roman" w:eastAsia="Times New Roman" w:hAnsi="Times New Roman" w:cs="Times New Roman"/>
          <w:lang w:val="es-ES" w:eastAsia="es-ES"/>
        </w:rPr>
        <w:t>que tanto el Estado Nacional, Provincial y Municipal reconozcan la entrega por la defensa de nuestra patria a ex combatientes de Malvinas.</w:t>
      </w:r>
    </w:p>
    <w:p w:rsidR="002479D9" w:rsidRDefault="002479D9" w:rsidP="00F50629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Que </w:t>
      </w:r>
      <w:r w:rsidR="002F339D">
        <w:rPr>
          <w:rFonts w:ascii="Times New Roman" w:eastAsia="Times New Roman" w:hAnsi="Times New Roman" w:cs="Times New Roman"/>
          <w:lang w:val="es-ES" w:eastAsia="es-ES"/>
        </w:rPr>
        <w:t xml:space="preserve">este cuerpo </w:t>
      </w:r>
      <w:r>
        <w:rPr>
          <w:rFonts w:ascii="Times New Roman" w:eastAsia="Times New Roman" w:hAnsi="Times New Roman" w:cs="Times New Roman"/>
          <w:lang w:val="es-ES" w:eastAsia="es-ES"/>
        </w:rPr>
        <w:t xml:space="preserve">de Concejales, </w:t>
      </w:r>
      <w:r w:rsidR="002F339D">
        <w:rPr>
          <w:rFonts w:ascii="Times New Roman" w:eastAsia="Times New Roman" w:hAnsi="Times New Roman" w:cs="Times New Roman"/>
          <w:lang w:val="es-ES" w:eastAsia="es-ES"/>
        </w:rPr>
        <w:t>resolvió</w:t>
      </w:r>
      <w:r>
        <w:rPr>
          <w:rFonts w:ascii="Times New Roman" w:eastAsia="Times New Roman" w:hAnsi="Times New Roman" w:cs="Times New Roman"/>
          <w:lang w:val="es-ES" w:eastAsia="es-ES"/>
        </w:rPr>
        <w:t xml:space="preserve"> se dirija el presente instrumento para </w:t>
      </w:r>
      <w:r w:rsidR="005072F4">
        <w:rPr>
          <w:rFonts w:ascii="Times New Roman" w:eastAsia="Times New Roman" w:hAnsi="Times New Roman" w:cs="Times New Roman"/>
          <w:lang w:val="es-ES" w:eastAsia="es-ES"/>
        </w:rPr>
        <w:t xml:space="preserve">solicitar la </w:t>
      </w:r>
      <w:r w:rsidR="00CD4216">
        <w:rPr>
          <w:rFonts w:ascii="Times New Roman" w:eastAsia="Times New Roman" w:hAnsi="Times New Roman" w:cs="Times New Roman"/>
          <w:lang w:val="es-ES" w:eastAsia="es-ES"/>
        </w:rPr>
        <w:t xml:space="preserve">aplicación del </w:t>
      </w:r>
      <w:r w:rsidR="005D3ADF">
        <w:rPr>
          <w:rFonts w:ascii="Times New Roman" w:eastAsia="Times New Roman" w:hAnsi="Times New Roman" w:cs="Times New Roman"/>
          <w:lang w:val="es-ES" w:eastAsia="es-ES"/>
        </w:rPr>
        <w:t>instrumento legal citado precedentemente</w:t>
      </w:r>
      <w:r>
        <w:rPr>
          <w:rFonts w:ascii="Times New Roman" w:eastAsia="Times New Roman" w:hAnsi="Times New Roman" w:cs="Times New Roman"/>
          <w:lang w:val="es-ES" w:eastAsia="es-ES"/>
        </w:rPr>
        <w:t xml:space="preserve">. </w:t>
      </w:r>
    </w:p>
    <w:p w:rsidR="00ED2184" w:rsidRPr="00ED2184" w:rsidRDefault="009F2058" w:rsidP="00F50629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Por</w:t>
      </w:r>
      <w:r w:rsidR="00ED2184">
        <w:rPr>
          <w:rFonts w:ascii="Times New Roman" w:eastAsia="Times New Roman" w:hAnsi="Times New Roman" w:cs="Times New Roman"/>
          <w:lang w:val="es-ES" w:eastAsia="es-ES"/>
        </w:rPr>
        <w:t xml:space="preserve"> ello:</w:t>
      </w:r>
    </w:p>
    <w:p w:rsidR="00ED2184" w:rsidRPr="00532E43" w:rsidRDefault="00ED2184" w:rsidP="00ED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  <w:r w:rsidRPr="00532E43">
        <w:rPr>
          <w:rFonts w:ascii="Times New Roman" w:eastAsia="Times New Roman" w:hAnsi="Times New Roman" w:cs="Times New Roman"/>
          <w:b/>
          <w:lang w:val="es-ES" w:eastAsia="es-ES"/>
        </w:rPr>
        <w:t xml:space="preserve">El Concejo Deliberante de la Localidad de Tilcara Sanciona la Siguiente Minuta de Comunicación N° </w:t>
      </w:r>
      <w:r w:rsidR="005D3ADF">
        <w:rPr>
          <w:rFonts w:ascii="Times New Roman" w:eastAsia="Times New Roman" w:hAnsi="Times New Roman" w:cs="Times New Roman"/>
          <w:b/>
          <w:lang w:val="es-ES" w:eastAsia="es-ES"/>
        </w:rPr>
        <w:t>0</w:t>
      </w:r>
      <w:r w:rsidR="00AF3AA8">
        <w:rPr>
          <w:rFonts w:ascii="Times New Roman" w:eastAsia="Times New Roman" w:hAnsi="Times New Roman" w:cs="Times New Roman"/>
          <w:b/>
          <w:lang w:val="es-ES" w:eastAsia="es-ES"/>
        </w:rPr>
        <w:t>3</w:t>
      </w:r>
      <w:bookmarkStart w:id="0" w:name="_GoBack"/>
      <w:bookmarkEnd w:id="0"/>
      <w:r w:rsidRPr="00532E43">
        <w:rPr>
          <w:rFonts w:ascii="Times New Roman" w:eastAsia="Times New Roman" w:hAnsi="Times New Roman" w:cs="Times New Roman"/>
          <w:b/>
          <w:lang w:val="es-ES" w:eastAsia="es-ES"/>
        </w:rPr>
        <w:t>/20</w:t>
      </w:r>
      <w:r w:rsidR="005D3ADF">
        <w:rPr>
          <w:rFonts w:ascii="Times New Roman" w:eastAsia="Times New Roman" w:hAnsi="Times New Roman" w:cs="Times New Roman"/>
          <w:b/>
          <w:lang w:val="es-ES" w:eastAsia="es-ES"/>
        </w:rPr>
        <w:t>22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:</w:t>
      </w:r>
    </w:p>
    <w:p w:rsidR="009F2058" w:rsidRDefault="009F2058" w:rsidP="007E63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F22E5E" w:rsidRDefault="00A45110" w:rsidP="007E63F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>Artículo 1º:</w:t>
      </w:r>
      <w:r w:rsidR="002479D9">
        <w:rPr>
          <w:rFonts w:ascii="Times New Roman" w:eastAsia="Times New Roman" w:hAnsi="Times New Roman" w:cs="Times New Roman"/>
          <w:b/>
          <w:lang w:eastAsia="es-ES"/>
        </w:rPr>
        <w:t xml:space="preserve"> </w:t>
      </w:r>
      <w:r w:rsidR="002479D9" w:rsidRPr="002479D9">
        <w:rPr>
          <w:rFonts w:ascii="Times New Roman" w:eastAsia="Times New Roman" w:hAnsi="Times New Roman" w:cs="Times New Roman"/>
          <w:lang w:eastAsia="es-ES"/>
        </w:rPr>
        <w:t xml:space="preserve">Elévese la presente Minuta de Comunicación al </w:t>
      </w:r>
      <w:r w:rsidR="00C33F2E">
        <w:rPr>
          <w:rFonts w:ascii="Times New Roman" w:eastAsia="Times New Roman" w:hAnsi="Times New Roman" w:cs="Times New Roman"/>
          <w:lang w:eastAsia="es-ES"/>
        </w:rPr>
        <w:t xml:space="preserve">Titular </w:t>
      </w:r>
      <w:r w:rsidR="002479D9" w:rsidRPr="002479D9">
        <w:rPr>
          <w:rFonts w:ascii="Times New Roman" w:eastAsia="Times New Roman" w:hAnsi="Times New Roman" w:cs="Times New Roman"/>
          <w:lang w:eastAsia="es-ES"/>
        </w:rPr>
        <w:t xml:space="preserve">del Departamento Ejecutivo de la Localidad de Tilcara, a los fines de recomendar la aplicación de la Ordenanza </w:t>
      </w:r>
      <w:r w:rsidR="0071069B">
        <w:rPr>
          <w:rFonts w:ascii="Times New Roman" w:eastAsia="Times New Roman" w:hAnsi="Times New Roman" w:cs="Times New Roman"/>
          <w:lang w:val="es-ES" w:eastAsia="es-ES"/>
        </w:rPr>
        <w:t xml:space="preserve">N° </w:t>
      </w:r>
      <w:r w:rsidR="00237C8B">
        <w:rPr>
          <w:rFonts w:ascii="Times New Roman" w:eastAsia="Times New Roman" w:hAnsi="Times New Roman" w:cs="Times New Roman"/>
          <w:lang w:val="es-ES" w:eastAsia="es-ES"/>
        </w:rPr>
        <w:t>2</w:t>
      </w:r>
      <w:r w:rsidR="002E7186">
        <w:rPr>
          <w:rFonts w:ascii="Times New Roman" w:eastAsia="Times New Roman" w:hAnsi="Times New Roman" w:cs="Times New Roman"/>
          <w:lang w:val="es-ES" w:eastAsia="es-ES"/>
        </w:rPr>
        <w:t>3</w:t>
      </w:r>
      <w:r w:rsidR="0071069B">
        <w:rPr>
          <w:rFonts w:ascii="Times New Roman" w:eastAsia="Times New Roman" w:hAnsi="Times New Roman" w:cs="Times New Roman"/>
          <w:lang w:val="es-ES" w:eastAsia="es-ES"/>
        </w:rPr>
        <w:t>/</w:t>
      </w:r>
      <w:r w:rsidR="002E7186">
        <w:rPr>
          <w:rFonts w:ascii="Times New Roman" w:eastAsia="Times New Roman" w:hAnsi="Times New Roman" w:cs="Times New Roman"/>
          <w:lang w:val="es-ES" w:eastAsia="es-ES"/>
        </w:rPr>
        <w:t>2</w:t>
      </w:r>
      <w:r w:rsidR="00237C8B">
        <w:rPr>
          <w:rFonts w:ascii="Times New Roman" w:eastAsia="Times New Roman" w:hAnsi="Times New Roman" w:cs="Times New Roman"/>
          <w:lang w:val="es-ES" w:eastAsia="es-ES"/>
        </w:rPr>
        <w:t>0</w:t>
      </w:r>
      <w:r w:rsidR="00F50629">
        <w:rPr>
          <w:rFonts w:ascii="Times New Roman" w:eastAsia="Times New Roman" w:hAnsi="Times New Roman" w:cs="Times New Roman"/>
          <w:lang w:val="es-ES" w:eastAsia="es-ES"/>
        </w:rPr>
        <w:t xml:space="preserve"> “</w:t>
      </w:r>
      <w:r w:rsidR="002E7186" w:rsidRPr="002E7186">
        <w:rPr>
          <w:rFonts w:ascii="Times New Roman" w:eastAsia="Times New Roman" w:hAnsi="Times New Roman" w:cs="Times New Roman"/>
          <w:lang w:val="es-ES" w:eastAsia="es-ES"/>
        </w:rPr>
        <w:t>Eximir del pago de impuestos municipales a los excombatientes de Malvinas</w:t>
      </w:r>
      <w:r w:rsidR="00F50629">
        <w:rPr>
          <w:rFonts w:ascii="Times New Roman" w:eastAsia="Times New Roman" w:hAnsi="Times New Roman" w:cs="Times New Roman"/>
          <w:lang w:val="es-ES" w:eastAsia="es-ES"/>
        </w:rPr>
        <w:t>”</w:t>
      </w:r>
      <w:r w:rsidR="003E6FD8" w:rsidRPr="003E6FD8">
        <w:rPr>
          <w:rFonts w:ascii="Times New Roman" w:eastAsia="Times New Roman" w:hAnsi="Times New Roman" w:cs="Times New Roman"/>
          <w:lang w:eastAsia="es-ES"/>
        </w:rPr>
        <w:t>.</w:t>
      </w:r>
    </w:p>
    <w:p w:rsidR="0071069B" w:rsidRPr="00F50629" w:rsidRDefault="009F2058" w:rsidP="002479D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>Artículo 2º:</w:t>
      </w:r>
      <w:r w:rsidR="00A45110">
        <w:rPr>
          <w:rFonts w:ascii="Times New Roman" w:eastAsia="Times New Roman" w:hAnsi="Times New Roman" w:cs="Times New Roman"/>
          <w:b/>
          <w:lang w:eastAsia="es-ES"/>
        </w:rPr>
        <w:t xml:space="preserve"> </w:t>
      </w:r>
      <w:r w:rsidR="0071069B" w:rsidRPr="007E63F1">
        <w:rPr>
          <w:rFonts w:ascii="Times New Roman" w:eastAsia="Times New Roman" w:hAnsi="Times New Roman" w:cs="Times New Roman"/>
          <w:lang w:eastAsia="es-ES"/>
        </w:rPr>
        <w:t>De forma.</w:t>
      </w:r>
    </w:p>
    <w:p w:rsidR="00ED2184" w:rsidRDefault="00D46186" w:rsidP="00ED2184">
      <w:pPr>
        <w:spacing w:after="0" w:line="360" w:lineRule="auto"/>
        <w:ind w:firstLine="1134"/>
        <w:jc w:val="right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532E43">
        <w:rPr>
          <w:rFonts w:ascii="Times New Roman" w:eastAsia="Times New Roman" w:hAnsi="Times New Roman" w:cs="Times New Roman"/>
          <w:lang w:val="es-ES" w:eastAsia="es-ES"/>
        </w:rPr>
        <w:t>2</w:t>
      </w:r>
      <w:r w:rsidR="00F50629">
        <w:rPr>
          <w:rFonts w:ascii="Times New Roman" w:eastAsia="Times New Roman" w:hAnsi="Times New Roman" w:cs="Times New Roman"/>
          <w:lang w:val="es-ES" w:eastAsia="es-ES"/>
        </w:rPr>
        <w:t>7</w:t>
      </w:r>
      <w:r w:rsidR="00ED2184" w:rsidRPr="00ED2184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 w:rsidR="00F50629">
        <w:rPr>
          <w:rFonts w:ascii="Times New Roman" w:eastAsia="Times New Roman" w:hAnsi="Times New Roman" w:cs="Times New Roman"/>
          <w:lang w:val="es-ES" w:eastAsia="es-ES"/>
        </w:rPr>
        <w:t>abril</w:t>
      </w:r>
      <w:r w:rsidR="00ED2184" w:rsidRPr="00ED2184">
        <w:rPr>
          <w:rFonts w:ascii="Times New Roman" w:eastAsia="Times New Roman" w:hAnsi="Times New Roman" w:cs="Times New Roman"/>
          <w:lang w:val="es-ES" w:eastAsia="es-ES"/>
        </w:rPr>
        <w:t xml:space="preserve"> de 20</w:t>
      </w:r>
      <w:r w:rsidR="00F50629">
        <w:rPr>
          <w:rFonts w:ascii="Times New Roman" w:eastAsia="Times New Roman" w:hAnsi="Times New Roman" w:cs="Times New Roman"/>
          <w:lang w:val="es-ES" w:eastAsia="es-ES"/>
        </w:rPr>
        <w:t>22</w:t>
      </w:r>
      <w:r w:rsidR="00ED2184"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sectPr w:rsidR="00ED2184" w:rsidSect="004A3595">
      <w:headerReference w:type="default" r:id="rId9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19B" w:rsidRDefault="00FC119B" w:rsidP="00A90E61">
      <w:pPr>
        <w:spacing w:after="0" w:line="240" w:lineRule="auto"/>
      </w:pPr>
      <w:r>
        <w:separator/>
      </w:r>
    </w:p>
  </w:endnote>
  <w:endnote w:type="continuationSeparator" w:id="0">
    <w:p w:rsidR="00FC119B" w:rsidRDefault="00FC119B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19B" w:rsidRDefault="00FC119B" w:rsidP="00A90E61">
      <w:pPr>
        <w:spacing w:after="0" w:line="240" w:lineRule="auto"/>
      </w:pPr>
      <w:r>
        <w:separator/>
      </w:r>
    </w:p>
  </w:footnote>
  <w:footnote w:type="continuationSeparator" w:id="0">
    <w:p w:rsidR="00FC119B" w:rsidRDefault="00FC119B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3AF" w:rsidRDefault="004633AF" w:rsidP="00B67C19">
    <w:pPr>
      <w:pStyle w:val="Encabezado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1BB12D43" wp14:editId="7722268C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742DC670" wp14:editId="1B22A103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65D7">
      <w:rPr>
        <w:b/>
      </w:rPr>
      <w:t>CONCEJO DELIBERANTE de la</w:t>
    </w:r>
  </w:p>
  <w:p w:rsidR="004633AF" w:rsidRPr="00CF65D7" w:rsidRDefault="004633AF" w:rsidP="00B67C19">
    <w:pPr>
      <w:pStyle w:val="Encabezado"/>
      <w:ind w:left="-709"/>
      <w:jc w:val="center"/>
      <w:rPr>
        <w:b/>
      </w:rPr>
    </w:pPr>
    <w:r w:rsidRPr="00CF65D7">
      <w:rPr>
        <w:b/>
      </w:rPr>
      <w:t>MUNICIPALIDAD de TILCARA</w:t>
    </w:r>
  </w:p>
  <w:p w:rsidR="004633AF" w:rsidRDefault="004633AF" w:rsidP="00B67C19">
    <w:pPr>
      <w:pStyle w:val="Encabezado"/>
      <w:ind w:left="-709"/>
      <w:jc w:val="center"/>
    </w:pPr>
    <w:r>
      <w:t>Simón Bolívar 269 (4624) Tilcara – Provincia de Jujuy</w:t>
    </w:r>
  </w:p>
  <w:p w:rsidR="004633AF" w:rsidRPr="00B67C19" w:rsidRDefault="004633AF" w:rsidP="005C09F1">
    <w:pPr>
      <w:spacing w:line="240" w:lineRule="auto"/>
      <w:jc w:val="center"/>
      <w:rPr>
        <w:color w:val="0563C1" w:themeColor="hyperlink"/>
        <w:u w:val="single"/>
      </w:rPr>
    </w:pPr>
  </w:p>
  <w:p w:rsidR="004633AF" w:rsidRDefault="004633AF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4633AF" w:rsidRDefault="004633AF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01D4"/>
    <w:multiLevelType w:val="hybridMultilevel"/>
    <w:tmpl w:val="AADAE0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B28DF"/>
    <w:multiLevelType w:val="hybridMultilevel"/>
    <w:tmpl w:val="88FCBB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4CB3"/>
    <w:multiLevelType w:val="hybridMultilevel"/>
    <w:tmpl w:val="5EF8A62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B4CD4"/>
    <w:multiLevelType w:val="hybridMultilevel"/>
    <w:tmpl w:val="6EBC9DFA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0EF6191"/>
    <w:multiLevelType w:val="hybridMultilevel"/>
    <w:tmpl w:val="03E836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00221"/>
    <w:multiLevelType w:val="hybridMultilevel"/>
    <w:tmpl w:val="8774DB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15D57"/>
    <w:multiLevelType w:val="hybridMultilevel"/>
    <w:tmpl w:val="DF32367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B12A5"/>
    <w:multiLevelType w:val="hybridMultilevel"/>
    <w:tmpl w:val="E54E5D62"/>
    <w:lvl w:ilvl="0" w:tplc="2C0A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8">
    <w:nsid w:val="20615A27"/>
    <w:multiLevelType w:val="hybridMultilevel"/>
    <w:tmpl w:val="06C8901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35A41"/>
    <w:multiLevelType w:val="hybridMultilevel"/>
    <w:tmpl w:val="4C6A164E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1473438"/>
    <w:multiLevelType w:val="hybridMultilevel"/>
    <w:tmpl w:val="07ACC2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6B720C"/>
    <w:multiLevelType w:val="hybridMultilevel"/>
    <w:tmpl w:val="091489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01CFB"/>
    <w:multiLevelType w:val="hybridMultilevel"/>
    <w:tmpl w:val="C2A4A6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CB07D6"/>
    <w:multiLevelType w:val="hybridMultilevel"/>
    <w:tmpl w:val="A476BCF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B5942"/>
    <w:multiLevelType w:val="hybridMultilevel"/>
    <w:tmpl w:val="810C50D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D5814"/>
    <w:multiLevelType w:val="hybridMultilevel"/>
    <w:tmpl w:val="6AACAE04"/>
    <w:lvl w:ilvl="0" w:tplc="BBE8235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57A80293"/>
    <w:multiLevelType w:val="hybridMultilevel"/>
    <w:tmpl w:val="F8AA4104"/>
    <w:lvl w:ilvl="0" w:tplc="2C0A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7">
    <w:nsid w:val="5BD7115A"/>
    <w:multiLevelType w:val="hybridMultilevel"/>
    <w:tmpl w:val="9B6E72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C1686F"/>
    <w:multiLevelType w:val="hybridMultilevel"/>
    <w:tmpl w:val="76FE4EDA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9">
    <w:nsid w:val="65ED0E99"/>
    <w:multiLevelType w:val="hybridMultilevel"/>
    <w:tmpl w:val="7A06C54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1340FF"/>
    <w:multiLevelType w:val="hybridMultilevel"/>
    <w:tmpl w:val="19F8A24A"/>
    <w:lvl w:ilvl="0" w:tplc="2C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1">
    <w:nsid w:val="684B4173"/>
    <w:multiLevelType w:val="hybridMultilevel"/>
    <w:tmpl w:val="86DAC8B0"/>
    <w:lvl w:ilvl="0" w:tplc="9E9E8D4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09F5BD4"/>
    <w:multiLevelType w:val="hybridMultilevel"/>
    <w:tmpl w:val="053C08C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645F1"/>
    <w:multiLevelType w:val="hybridMultilevel"/>
    <w:tmpl w:val="EE1E90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4"/>
  </w:num>
  <w:num w:numId="4">
    <w:abstractNumId w:val="15"/>
  </w:num>
  <w:num w:numId="5">
    <w:abstractNumId w:val="21"/>
  </w:num>
  <w:num w:numId="6">
    <w:abstractNumId w:val="3"/>
  </w:num>
  <w:num w:numId="7">
    <w:abstractNumId w:val="18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  <w:num w:numId="12">
    <w:abstractNumId w:val="1"/>
  </w:num>
  <w:num w:numId="13">
    <w:abstractNumId w:val="0"/>
  </w:num>
  <w:num w:numId="14">
    <w:abstractNumId w:val="14"/>
  </w:num>
  <w:num w:numId="15">
    <w:abstractNumId w:val="12"/>
  </w:num>
  <w:num w:numId="16">
    <w:abstractNumId w:val="17"/>
  </w:num>
  <w:num w:numId="17">
    <w:abstractNumId w:val="8"/>
  </w:num>
  <w:num w:numId="18">
    <w:abstractNumId w:val="19"/>
  </w:num>
  <w:num w:numId="19">
    <w:abstractNumId w:val="20"/>
  </w:num>
  <w:num w:numId="20">
    <w:abstractNumId w:val="6"/>
  </w:num>
  <w:num w:numId="21">
    <w:abstractNumId w:val="11"/>
  </w:num>
  <w:num w:numId="22">
    <w:abstractNumId w:val="22"/>
  </w:num>
  <w:num w:numId="23">
    <w:abstractNumId w:val="13"/>
  </w:num>
  <w:num w:numId="24">
    <w:abstractNumId w:val="2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20571"/>
    <w:rsid w:val="00024462"/>
    <w:rsid w:val="00025544"/>
    <w:rsid w:val="00030F1A"/>
    <w:rsid w:val="00040CFE"/>
    <w:rsid w:val="000574D2"/>
    <w:rsid w:val="0006026F"/>
    <w:rsid w:val="000617EC"/>
    <w:rsid w:val="00062B73"/>
    <w:rsid w:val="00075696"/>
    <w:rsid w:val="00090D4D"/>
    <w:rsid w:val="000A130F"/>
    <w:rsid w:val="000A3A2D"/>
    <w:rsid w:val="000A696A"/>
    <w:rsid w:val="000B67CD"/>
    <w:rsid w:val="000C3F3E"/>
    <w:rsid w:val="000C7515"/>
    <w:rsid w:val="000D0524"/>
    <w:rsid w:val="000D5F10"/>
    <w:rsid w:val="000D65E6"/>
    <w:rsid w:val="000E7CF1"/>
    <w:rsid w:val="000F5B82"/>
    <w:rsid w:val="000F6BAB"/>
    <w:rsid w:val="000F6DBA"/>
    <w:rsid w:val="00105655"/>
    <w:rsid w:val="00137365"/>
    <w:rsid w:val="0016275D"/>
    <w:rsid w:val="001667A2"/>
    <w:rsid w:val="00173612"/>
    <w:rsid w:val="001745B6"/>
    <w:rsid w:val="001856FD"/>
    <w:rsid w:val="001A70C6"/>
    <w:rsid w:val="001B6059"/>
    <w:rsid w:val="001C780B"/>
    <w:rsid w:val="001E0099"/>
    <w:rsid w:val="001E0220"/>
    <w:rsid w:val="001E56C7"/>
    <w:rsid w:val="001F2103"/>
    <w:rsid w:val="00230446"/>
    <w:rsid w:val="002316E4"/>
    <w:rsid w:val="00231E57"/>
    <w:rsid w:val="002366A1"/>
    <w:rsid w:val="00237C8B"/>
    <w:rsid w:val="002479D9"/>
    <w:rsid w:val="002522BE"/>
    <w:rsid w:val="002663F4"/>
    <w:rsid w:val="00280427"/>
    <w:rsid w:val="002A7828"/>
    <w:rsid w:val="002B39C7"/>
    <w:rsid w:val="002D53DC"/>
    <w:rsid w:val="002D7B8D"/>
    <w:rsid w:val="002E7186"/>
    <w:rsid w:val="002F339D"/>
    <w:rsid w:val="00300331"/>
    <w:rsid w:val="00303489"/>
    <w:rsid w:val="00305237"/>
    <w:rsid w:val="00320F64"/>
    <w:rsid w:val="003320BB"/>
    <w:rsid w:val="003473F8"/>
    <w:rsid w:val="00351EEC"/>
    <w:rsid w:val="00367463"/>
    <w:rsid w:val="0037187A"/>
    <w:rsid w:val="00373515"/>
    <w:rsid w:val="00375163"/>
    <w:rsid w:val="003814BF"/>
    <w:rsid w:val="003832F0"/>
    <w:rsid w:val="00394D08"/>
    <w:rsid w:val="003C13F2"/>
    <w:rsid w:val="003C327E"/>
    <w:rsid w:val="003C3302"/>
    <w:rsid w:val="003C4F20"/>
    <w:rsid w:val="003D35DA"/>
    <w:rsid w:val="003E6FD8"/>
    <w:rsid w:val="00402479"/>
    <w:rsid w:val="0040463A"/>
    <w:rsid w:val="0040464E"/>
    <w:rsid w:val="0043104A"/>
    <w:rsid w:val="00431E38"/>
    <w:rsid w:val="00451905"/>
    <w:rsid w:val="004633AF"/>
    <w:rsid w:val="004722F3"/>
    <w:rsid w:val="00473FFC"/>
    <w:rsid w:val="00476EB4"/>
    <w:rsid w:val="004803B9"/>
    <w:rsid w:val="004A3595"/>
    <w:rsid w:val="004A7FCA"/>
    <w:rsid w:val="004B136D"/>
    <w:rsid w:val="004B5A61"/>
    <w:rsid w:val="004B61F2"/>
    <w:rsid w:val="004B66B2"/>
    <w:rsid w:val="004C538E"/>
    <w:rsid w:val="004C6394"/>
    <w:rsid w:val="004F31FF"/>
    <w:rsid w:val="004F510C"/>
    <w:rsid w:val="00502EA4"/>
    <w:rsid w:val="005072F4"/>
    <w:rsid w:val="00513305"/>
    <w:rsid w:val="00531FC4"/>
    <w:rsid w:val="00532E43"/>
    <w:rsid w:val="005479A5"/>
    <w:rsid w:val="00554EC8"/>
    <w:rsid w:val="00557C5D"/>
    <w:rsid w:val="005707CB"/>
    <w:rsid w:val="00570EC0"/>
    <w:rsid w:val="0057165D"/>
    <w:rsid w:val="00575718"/>
    <w:rsid w:val="00581F79"/>
    <w:rsid w:val="00585008"/>
    <w:rsid w:val="00596274"/>
    <w:rsid w:val="005975EC"/>
    <w:rsid w:val="005A318E"/>
    <w:rsid w:val="005A4A44"/>
    <w:rsid w:val="005A666D"/>
    <w:rsid w:val="005B3E5F"/>
    <w:rsid w:val="005C09F1"/>
    <w:rsid w:val="005C2D56"/>
    <w:rsid w:val="005D3ADF"/>
    <w:rsid w:val="006019B9"/>
    <w:rsid w:val="00601A79"/>
    <w:rsid w:val="00613B18"/>
    <w:rsid w:val="00617A2B"/>
    <w:rsid w:val="00620D26"/>
    <w:rsid w:val="00625D07"/>
    <w:rsid w:val="00626A40"/>
    <w:rsid w:val="006806B2"/>
    <w:rsid w:val="00686480"/>
    <w:rsid w:val="00686BD1"/>
    <w:rsid w:val="006B25D5"/>
    <w:rsid w:val="006B2BF8"/>
    <w:rsid w:val="006C0977"/>
    <w:rsid w:val="006C72ED"/>
    <w:rsid w:val="006D7042"/>
    <w:rsid w:val="006E67F6"/>
    <w:rsid w:val="00705B2B"/>
    <w:rsid w:val="0071069B"/>
    <w:rsid w:val="00712EF2"/>
    <w:rsid w:val="00732CC8"/>
    <w:rsid w:val="00736A6A"/>
    <w:rsid w:val="007479BA"/>
    <w:rsid w:val="00750D84"/>
    <w:rsid w:val="00757224"/>
    <w:rsid w:val="007633F0"/>
    <w:rsid w:val="00766CCD"/>
    <w:rsid w:val="00770D71"/>
    <w:rsid w:val="007942C3"/>
    <w:rsid w:val="007A6B41"/>
    <w:rsid w:val="007A7D07"/>
    <w:rsid w:val="007B16CC"/>
    <w:rsid w:val="007C6676"/>
    <w:rsid w:val="007D3EE9"/>
    <w:rsid w:val="007D4340"/>
    <w:rsid w:val="007D665D"/>
    <w:rsid w:val="007E4855"/>
    <w:rsid w:val="007E63F1"/>
    <w:rsid w:val="007F6747"/>
    <w:rsid w:val="00810EE6"/>
    <w:rsid w:val="008132B1"/>
    <w:rsid w:val="008256FF"/>
    <w:rsid w:val="00833B83"/>
    <w:rsid w:val="0085100A"/>
    <w:rsid w:val="00851489"/>
    <w:rsid w:val="00867E8E"/>
    <w:rsid w:val="00870034"/>
    <w:rsid w:val="00872D27"/>
    <w:rsid w:val="008A00F3"/>
    <w:rsid w:val="008A3726"/>
    <w:rsid w:val="008A3837"/>
    <w:rsid w:val="008A7CD8"/>
    <w:rsid w:val="008B0C37"/>
    <w:rsid w:val="008B61CB"/>
    <w:rsid w:val="008C0654"/>
    <w:rsid w:val="008C3D45"/>
    <w:rsid w:val="008D1C6B"/>
    <w:rsid w:val="008F1A1C"/>
    <w:rsid w:val="00901184"/>
    <w:rsid w:val="00902CF3"/>
    <w:rsid w:val="00927322"/>
    <w:rsid w:val="0094385A"/>
    <w:rsid w:val="00982FCF"/>
    <w:rsid w:val="0099357C"/>
    <w:rsid w:val="009951D2"/>
    <w:rsid w:val="00996C6F"/>
    <w:rsid w:val="009A3332"/>
    <w:rsid w:val="009C3792"/>
    <w:rsid w:val="009E66B2"/>
    <w:rsid w:val="009F1961"/>
    <w:rsid w:val="009F2058"/>
    <w:rsid w:val="00A0564D"/>
    <w:rsid w:val="00A13791"/>
    <w:rsid w:val="00A2552A"/>
    <w:rsid w:val="00A313DF"/>
    <w:rsid w:val="00A32B4E"/>
    <w:rsid w:val="00A45110"/>
    <w:rsid w:val="00A475B3"/>
    <w:rsid w:val="00A60B15"/>
    <w:rsid w:val="00A65165"/>
    <w:rsid w:val="00A70E4D"/>
    <w:rsid w:val="00A72500"/>
    <w:rsid w:val="00A72A24"/>
    <w:rsid w:val="00A762D4"/>
    <w:rsid w:val="00A839DD"/>
    <w:rsid w:val="00A84B6E"/>
    <w:rsid w:val="00A90E61"/>
    <w:rsid w:val="00A92BF2"/>
    <w:rsid w:val="00AA713A"/>
    <w:rsid w:val="00AB72FC"/>
    <w:rsid w:val="00AB79C5"/>
    <w:rsid w:val="00AC4B14"/>
    <w:rsid w:val="00AE337E"/>
    <w:rsid w:val="00AF22D0"/>
    <w:rsid w:val="00AF3AA8"/>
    <w:rsid w:val="00B01D59"/>
    <w:rsid w:val="00B03E13"/>
    <w:rsid w:val="00B05F59"/>
    <w:rsid w:val="00B115BF"/>
    <w:rsid w:val="00B151B7"/>
    <w:rsid w:val="00B216B5"/>
    <w:rsid w:val="00B41F0F"/>
    <w:rsid w:val="00B67C19"/>
    <w:rsid w:val="00B7296E"/>
    <w:rsid w:val="00B72B70"/>
    <w:rsid w:val="00BA1FA4"/>
    <w:rsid w:val="00BB6E52"/>
    <w:rsid w:val="00BB7FDF"/>
    <w:rsid w:val="00BC0171"/>
    <w:rsid w:val="00BC1C1F"/>
    <w:rsid w:val="00BC5412"/>
    <w:rsid w:val="00BD5326"/>
    <w:rsid w:val="00BE258F"/>
    <w:rsid w:val="00BE2C1C"/>
    <w:rsid w:val="00BE7852"/>
    <w:rsid w:val="00BF491F"/>
    <w:rsid w:val="00C01D16"/>
    <w:rsid w:val="00C03642"/>
    <w:rsid w:val="00C04752"/>
    <w:rsid w:val="00C11310"/>
    <w:rsid w:val="00C33F2E"/>
    <w:rsid w:val="00C5456A"/>
    <w:rsid w:val="00C613D6"/>
    <w:rsid w:val="00C8616B"/>
    <w:rsid w:val="00C908F1"/>
    <w:rsid w:val="00C938A5"/>
    <w:rsid w:val="00C94639"/>
    <w:rsid w:val="00CB6AF6"/>
    <w:rsid w:val="00CC022F"/>
    <w:rsid w:val="00CC3C27"/>
    <w:rsid w:val="00CC72A8"/>
    <w:rsid w:val="00CC7333"/>
    <w:rsid w:val="00CD4216"/>
    <w:rsid w:val="00CE1845"/>
    <w:rsid w:val="00CE6D2C"/>
    <w:rsid w:val="00CF1ABA"/>
    <w:rsid w:val="00CF65D7"/>
    <w:rsid w:val="00D02231"/>
    <w:rsid w:val="00D058E8"/>
    <w:rsid w:val="00D12F4D"/>
    <w:rsid w:val="00D13832"/>
    <w:rsid w:val="00D16235"/>
    <w:rsid w:val="00D346FC"/>
    <w:rsid w:val="00D44231"/>
    <w:rsid w:val="00D46186"/>
    <w:rsid w:val="00D50899"/>
    <w:rsid w:val="00D570C2"/>
    <w:rsid w:val="00D670F2"/>
    <w:rsid w:val="00D6790F"/>
    <w:rsid w:val="00D72B40"/>
    <w:rsid w:val="00D81F4B"/>
    <w:rsid w:val="00DB54A0"/>
    <w:rsid w:val="00DB5C06"/>
    <w:rsid w:val="00DB742F"/>
    <w:rsid w:val="00DC13E1"/>
    <w:rsid w:val="00DC1987"/>
    <w:rsid w:val="00DD0346"/>
    <w:rsid w:val="00DD52F4"/>
    <w:rsid w:val="00DD57D3"/>
    <w:rsid w:val="00E00B2B"/>
    <w:rsid w:val="00E42FB8"/>
    <w:rsid w:val="00E45A19"/>
    <w:rsid w:val="00E50E03"/>
    <w:rsid w:val="00E51F77"/>
    <w:rsid w:val="00E662BF"/>
    <w:rsid w:val="00E7786E"/>
    <w:rsid w:val="00E971E6"/>
    <w:rsid w:val="00EA4A74"/>
    <w:rsid w:val="00EA6700"/>
    <w:rsid w:val="00EA7BED"/>
    <w:rsid w:val="00EB5C36"/>
    <w:rsid w:val="00EC100B"/>
    <w:rsid w:val="00EC60AF"/>
    <w:rsid w:val="00EC632A"/>
    <w:rsid w:val="00EC7CCA"/>
    <w:rsid w:val="00ED2184"/>
    <w:rsid w:val="00ED2E42"/>
    <w:rsid w:val="00ED45BB"/>
    <w:rsid w:val="00EE52FE"/>
    <w:rsid w:val="00F00AE8"/>
    <w:rsid w:val="00F163D8"/>
    <w:rsid w:val="00F22E5E"/>
    <w:rsid w:val="00F255A3"/>
    <w:rsid w:val="00F36740"/>
    <w:rsid w:val="00F37670"/>
    <w:rsid w:val="00F50629"/>
    <w:rsid w:val="00F87143"/>
    <w:rsid w:val="00F92495"/>
    <w:rsid w:val="00FB4239"/>
    <w:rsid w:val="00FB4ABD"/>
    <w:rsid w:val="00FC119B"/>
    <w:rsid w:val="00FC46F0"/>
    <w:rsid w:val="00FC4B31"/>
    <w:rsid w:val="00FC7F16"/>
    <w:rsid w:val="00FD2A94"/>
    <w:rsid w:val="00FE022B"/>
    <w:rsid w:val="00FE1D6C"/>
    <w:rsid w:val="00FE7091"/>
    <w:rsid w:val="00F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apple-converted-space">
    <w:name w:val="apple-converted-space"/>
    <w:basedOn w:val="Fuentedeprrafopredeter"/>
    <w:rsid w:val="00570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apple-converted-space">
    <w:name w:val="apple-converted-space"/>
    <w:basedOn w:val="Fuentedeprrafopredeter"/>
    <w:rsid w:val="0057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6338C-4A4C-47A2-9C35-8725EDCA5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C.D.T.</cp:lastModifiedBy>
  <cp:revision>5</cp:revision>
  <cp:lastPrinted>2018-08-22T14:00:00Z</cp:lastPrinted>
  <dcterms:created xsi:type="dcterms:W3CDTF">2022-05-04T14:39:00Z</dcterms:created>
  <dcterms:modified xsi:type="dcterms:W3CDTF">2022-05-04T15:39:00Z</dcterms:modified>
</cp:coreProperties>
</file>