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DDB3F" w14:textId="36BC3C0F" w:rsidR="00970334" w:rsidRPr="004B0A52" w:rsidRDefault="004B0A52" w:rsidP="0097033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0A52">
        <w:rPr>
          <w:rFonts w:ascii="Times New Roman" w:hAnsi="Times New Roman" w:cs="Times New Roman"/>
          <w:b/>
          <w:bCs/>
          <w:sz w:val="28"/>
          <w:szCs w:val="28"/>
          <w:u w:val="single"/>
        </w:rPr>
        <w:t>MINUTA DE COMUNICACIÓN Nº</w:t>
      </w:r>
      <w:r w:rsidR="002525B6">
        <w:rPr>
          <w:rFonts w:ascii="Times New Roman" w:hAnsi="Times New Roman" w:cs="Times New Roman"/>
          <w:b/>
          <w:bCs/>
          <w:sz w:val="28"/>
          <w:szCs w:val="28"/>
          <w:u w:val="single"/>
        </w:rPr>
        <w:t>31/2024</w:t>
      </w:r>
    </w:p>
    <w:p w14:paraId="13D8F12B" w14:textId="36AB2FCF" w:rsidR="00970334" w:rsidRPr="00EF1C29" w:rsidRDefault="00EF1C29" w:rsidP="0097033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4B0A52" w:rsidRPr="00EF1C29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="004B0A52" w:rsidRPr="00EF1C29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970334" w:rsidRPr="00EF1C29">
        <w:rPr>
          <w:rFonts w:ascii="Times New Roman" w:hAnsi="Times New Roman" w:cs="Times New Roman"/>
          <w:b/>
          <w:sz w:val="20"/>
          <w:szCs w:val="20"/>
        </w:rPr>
        <w:t>Cumplimie</w:t>
      </w:r>
      <w:r w:rsidR="00216D00">
        <w:rPr>
          <w:rFonts w:ascii="Times New Roman" w:hAnsi="Times New Roman" w:cs="Times New Roman"/>
          <w:b/>
          <w:sz w:val="20"/>
          <w:szCs w:val="20"/>
        </w:rPr>
        <w:t xml:space="preserve">nto de Ordenanza Nº35/2022: </w:t>
      </w:r>
      <w:r w:rsidR="00970334" w:rsidRPr="00EF1C29">
        <w:rPr>
          <w:rFonts w:ascii="Times New Roman" w:hAnsi="Times New Roman" w:cs="Times New Roman"/>
          <w:b/>
          <w:sz w:val="20"/>
          <w:szCs w:val="20"/>
        </w:rPr>
        <w:t>Aceite Usado</w:t>
      </w:r>
      <w:r>
        <w:rPr>
          <w:rFonts w:ascii="Times New Roman" w:hAnsi="Times New Roman" w:cs="Times New Roman"/>
          <w:b/>
          <w:sz w:val="20"/>
          <w:szCs w:val="20"/>
        </w:rPr>
        <w:t>)</w:t>
      </w:r>
      <w:r w:rsidR="00970334" w:rsidRPr="00EF1C2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E94D36B" w14:textId="59F50501" w:rsidR="00970334" w:rsidRPr="004B0A52" w:rsidRDefault="00970334" w:rsidP="00970334">
      <w:pPr>
        <w:rPr>
          <w:rFonts w:ascii="Times New Roman" w:hAnsi="Times New Roman" w:cs="Times New Roman"/>
          <w:b/>
          <w:bCs/>
        </w:rPr>
      </w:pPr>
      <w:r w:rsidRPr="004B0A52">
        <w:rPr>
          <w:rFonts w:ascii="Times New Roman" w:hAnsi="Times New Roman" w:cs="Times New Roman"/>
          <w:b/>
          <w:bCs/>
        </w:rPr>
        <w:t>VISTO</w:t>
      </w:r>
    </w:p>
    <w:p w14:paraId="4D37A3C6" w14:textId="371F1477" w:rsidR="00970334" w:rsidRPr="004B0A52" w:rsidRDefault="00970334" w:rsidP="00F21C2F">
      <w:pPr>
        <w:ind w:firstLine="708"/>
        <w:jc w:val="both"/>
        <w:rPr>
          <w:rFonts w:ascii="Times New Roman" w:hAnsi="Times New Roman" w:cs="Times New Roman"/>
        </w:rPr>
      </w:pPr>
      <w:r w:rsidRPr="004B0A52">
        <w:rPr>
          <w:rFonts w:ascii="Times New Roman" w:hAnsi="Times New Roman" w:cs="Times New Roman"/>
        </w:rPr>
        <w:t xml:space="preserve">Las </w:t>
      </w:r>
      <w:r w:rsidR="00F21C2F">
        <w:rPr>
          <w:rFonts w:ascii="Times New Roman" w:hAnsi="Times New Roman" w:cs="Times New Roman"/>
        </w:rPr>
        <w:t>facultades que confiere la Ley O</w:t>
      </w:r>
      <w:r w:rsidRPr="004B0A52">
        <w:rPr>
          <w:rFonts w:ascii="Times New Roman" w:hAnsi="Times New Roman" w:cs="Times New Roman"/>
        </w:rPr>
        <w:t xml:space="preserve">rgánica </w:t>
      </w:r>
      <w:r w:rsidR="00216D00">
        <w:rPr>
          <w:rFonts w:ascii="Times New Roman" w:hAnsi="Times New Roman" w:cs="Times New Roman"/>
        </w:rPr>
        <w:t xml:space="preserve">de los Municipios 4466/39 art. N° </w:t>
      </w:r>
      <w:r w:rsidRPr="004B0A52">
        <w:rPr>
          <w:rFonts w:ascii="Times New Roman" w:hAnsi="Times New Roman" w:cs="Times New Roman"/>
        </w:rPr>
        <w:t xml:space="preserve">99, art. N"102 art. </w:t>
      </w:r>
      <w:r w:rsidR="00216D00">
        <w:rPr>
          <w:rFonts w:ascii="Times New Roman" w:hAnsi="Times New Roman" w:cs="Times New Roman"/>
        </w:rPr>
        <w:t>N°106.</w:t>
      </w:r>
    </w:p>
    <w:p w14:paraId="192A3135" w14:textId="4E29BE4B" w:rsidR="00970334" w:rsidRPr="004B0A52" w:rsidRDefault="00970334" w:rsidP="00216D00">
      <w:pPr>
        <w:ind w:firstLine="708"/>
        <w:jc w:val="both"/>
        <w:rPr>
          <w:rFonts w:ascii="Times New Roman" w:hAnsi="Times New Roman" w:cs="Times New Roman"/>
        </w:rPr>
      </w:pPr>
      <w:r w:rsidRPr="004B0A52">
        <w:rPr>
          <w:rFonts w:ascii="Times New Roman" w:hAnsi="Times New Roman" w:cs="Times New Roman"/>
        </w:rPr>
        <w:t xml:space="preserve">La necesidad de </w:t>
      </w:r>
      <w:r w:rsidR="00216D00">
        <w:rPr>
          <w:rFonts w:ascii="Times New Roman" w:hAnsi="Times New Roman" w:cs="Times New Roman"/>
        </w:rPr>
        <w:t>colaborar con el área de Ambiente.</w:t>
      </w:r>
    </w:p>
    <w:p w14:paraId="5358D2AE" w14:textId="77777777" w:rsidR="00970334" w:rsidRPr="004B0A52" w:rsidRDefault="00970334" w:rsidP="00970334">
      <w:pPr>
        <w:rPr>
          <w:rFonts w:ascii="Times New Roman" w:hAnsi="Times New Roman" w:cs="Times New Roman"/>
          <w:b/>
          <w:bCs/>
        </w:rPr>
      </w:pPr>
      <w:r w:rsidRPr="004B0A52">
        <w:rPr>
          <w:rFonts w:ascii="Times New Roman" w:hAnsi="Times New Roman" w:cs="Times New Roman"/>
          <w:b/>
          <w:bCs/>
        </w:rPr>
        <w:t>CONSIDERANDO</w:t>
      </w:r>
    </w:p>
    <w:p w14:paraId="638E7D4D" w14:textId="0A4CB074" w:rsidR="00970334" w:rsidRPr="004B0A52" w:rsidRDefault="005907A4" w:rsidP="00216D0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Que, habitualmente, los </w:t>
      </w:r>
      <w:r w:rsidR="00970334" w:rsidRPr="004B0A52">
        <w:rPr>
          <w:rFonts w:ascii="Times New Roman" w:hAnsi="Times New Roman" w:cs="Times New Roman"/>
        </w:rPr>
        <w:t>usuario</w:t>
      </w:r>
      <w:r>
        <w:rPr>
          <w:rFonts w:ascii="Times New Roman" w:hAnsi="Times New Roman" w:cs="Times New Roman"/>
        </w:rPr>
        <w:t>s</w:t>
      </w:r>
      <w:r w:rsidR="00970334" w:rsidRPr="004B0A52">
        <w:rPr>
          <w:rFonts w:ascii="Times New Roman" w:hAnsi="Times New Roman" w:cs="Times New Roman"/>
        </w:rPr>
        <w:t xml:space="preserve"> no sabe</w:t>
      </w:r>
      <w:r w:rsidR="00FA1EAF">
        <w:rPr>
          <w:rFonts w:ascii="Times New Roman" w:hAnsi="Times New Roman" w:cs="Times New Roman"/>
        </w:rPr>
        <w:t>n</w:t>
      </w:r>
      <w:r w:rsidR="00970334" w:rsidRPr="004B0A52">
        <w:rPr>
          <w:rFonts w:ascii="Times New Roman" w:hAnsi="Times New Roman" w:cs="Times New Roman"/>
        </w:rPr>
        <w:t xml:space="preserve"> dónde ni como desecha</w:t>
      </w:r>
      <w:r w:rsidR="00FA1EAF">
        <w:rPr>
          <w:rFonts w:ascii="Times New Roman" w:hAnsi="Times New Roman" w:cs="Times New Roman"/>
        </w:rPr>
        <w:t>r el residual</w:t>
      </w:r>
      <w:r>
        <w:rPr>
          <w:rFonts w:ascii="Times New Roman" w:hAnsi="Times New Roman" w:cs="Times New Roman"/>
        </w:rPr>
        <w:t xml:space="preserve"> de aceite</w:t>
      </w:r>
      <w:r w:rsidR="00970334" w:rsidRPr="004B0A52">
        <w:rPr>
          <w:rFonts w:ascii="Times New Roman" w:hAnsi="Times New Roman" w:cs="Times New Roman"/>
        </w:rPr>
        <w:t xml:space="preserve"> usado</w:t>
      </w:r>
      <w:r>
        <w:rPr>
          <w:rFonts w:ascii="Times New Roman" w:hAnsi="Times New Roman" w:cs="Times New Roman"/>
        </w:rPr>
        <w:t>.</w:t>
      </w:r>
      <w:r w:rsidR="00970334" w:rsidRPr="004B0A52">
        <w:rPr>
          <w:rFonts w:ascii="Times New Roman" w:hAnsi="Times New Roman" w:cs="Times New Roman"/>
        </w:rPr>
        <w:t xml:space="preserve"> </w:t>
      </w:r>
    </w:p>
    <w:p w14:paraId="373B5BAD" w14:textId="2496CF28" w:rsidR="00970334" w:rsidRPr="004B0A52" w:rsidRDefault="00970334" w:rsidP="00FA1EAF">
      <w:pPr>
        <w:ind w:firstLine="708"/>
        <w:jc w:val="both"/>
        <w:rPr>
          <w:rFonts w:ascii="Times New Roman" w:hAnsi="Times New Roman" w:cs="Times New Roman"/>
        </w:rPr>
      </w:pPr>
      <w:r w:rsidRPr="004B0A52">
        <w:rPr>
          <w:rFonts w:ascii="Times New Roman" w:hAnsi="Times New Roman" w:cs="Times New Roman"/>
        </w:rPr>
        <w:t>Que el uso y desecho incorrecto de residuos de ace</w:t>
      </w:r>
      <w:r w:rsidR="00FA1EAF">
        <w:rPr>
          <w:rFonts w:ascii="Times New Roman" w:hAnsi="Times New Roman" w:cs="Times New Roman"/>
        </w:rPr>
        <w:t xml:space="preserve">ite vegetal usado provoca </w:t>
      </w:r>
      <w:r w:rsidRPr="004B0A52">
        <w:rPr>
          <w:rFonts w:ascii="Times New Roman" w:hAnsi="Times New Roman" w:cs="Times New Roman"/>
        </w:rPr>
        <w:t>impactos negativos sobre la infraestructura de cloacas (perdida de rendimiento del sistema por adherencia a las paredes de las cañerías) y pozos absorbentes hasta la contaminación de las aguas y sus consecuencias sobre el hábitat natural.</w:t>
      </w:r>
    </w:p>
    <w:p w14:paraId="4D9B9BEC" w14:textId="213B8B59" w:rsidR="00970334" w:rsidRPr="004B0A52" w:rsidRDefault="00970334" w:rsidP="00216D00">
      <w:pPr>
        <w:ind w:firstLine="708"/>
        <w:jc w:val="both"/>
        <w:rPr>
          <w:rFonts w:ascii="Times New Roman" w:hAnsi="Times New Roman" w:cs="Times New Roman"/>
        </w:rPr>
      </w:pPr>
      <w:r w:rsidRPr="004B0A52">
        <w:rPr>
          <w:rFonts w:ascii="Times New Roman" w:hAnsi="Times New Roman" w:cs="Times New Roman"/>
        </w:rPr>
        <w:t xml:space="preserve">Que todo generador de aceite </w:t>
      </w:r>
      <w:r w:rsidR="00FA1EAF">
        <w:rPr>
          <w:rFonts w:ascii="Times New Roman" w:hAnsi="Times New Roman" w:cs="Times New Roman"/>
        </w:rPr>
        <w:t>vegetal usado es responsable de</w:t>
      </w:r>
      <w:r w:rsidRPr="004B0A52">
        <w:rPr>
          <w:rFonts w:ascii="Times New Roman" w:hAnsi="Times New Roman" w:cs="Times New Roman"/>
        </w:rPr>
        <w:t xml:space="preserve"> la correcta disposición de este residuo, pero para cumplir con dicha responsabilidad resulta necesario regular el sistema que haga posible su gestión y desecho responsable.</w:t>
      </w:r>
    </w:p>
    <w:p w14:paraId="51CE1250" w14:textId="69A167DE" w:rsidR="00FD001D" w:rsidRPr="002525B6" w:rsidRDefault="00970334" w:rsidP="00FD001D">
      <w:pPr>
        <w:pStyle w:val="Sinespaciado"/>
        <w:jc w:val="center"/>
        <w:rPr>
          <w:rFonts w:ascii="Times New Roman" w:hAnsi="Times New Roman" w:cs="Times New Roman"/>
          <w:b/>
        </w:rPr>
      </w:pPr>
      <w:r w:rsidRPr="002525B6">
        <w:rPr>
          <w:rFonts w:ascii="Times New Roman" w:hAnsi="Times New Roman" w:cs="Times New Roman"/>
          <w:b/>
        </w:rPr>
        <w:t>Por ello</w:t>
      </w:r>
    </w:p>
    <w:p w14:paraId="4A207308" w14:textId="591F45F2" w:rsidR="009D3146" w:rsidRDefault="00970334" w:rsidP="00FD001D">
      <w:pPr>
        <w:pStyle w:val="Sinespaciado"/>
        <w:jc w:val="center"/>
        <w:rPr>
          <w:rFonts w:ascii="Times New Roman" w:hAnsi="Times New Roman" w:cs="Times New Roman"/>
          <w:b/>
        </w:rPr>
      </w:pPr>
      <w:r w:rsidRPr="002525B6">
        <w:rPr>
          <w:rFonts w:ascii="Times New Roman" w:hAnsi="Times New Roman" w:cs="Times New Roman"/>
          <w:b/>
        </w:rPr>
        <w:t xml:space="preserve">EL CONCEJO DELIBERANTE DE LA MUNICIPALIDAD </w:t>
      </w:r>
      <w:r w:rsidR="006B4A35">
        <w:rPr>
          <w:rFonts w:ascii="Times New Roman" w:hAnsi="Times New Roman" w:cs="Times New Roman"/>
          <w:b/>
        </w:rPr>
        <w:t>DE TILCARA SANCIONA LA</w:t>
      </w:r>
      <w:r w:rsidRPr="002525B6">
        <w:rPr>
          <w:rFonts w:ascii="Times New Roman" w:hAnsi="Times New Roman" w:cs="Times New Roman"/>
          <w:b/>
        </w:rPr>
        <w:t xml:space="preserve"> M</w:t>
      </w:r>
      <w:r w:rsidR="00EE0731" w:rsidRPr="002525B6">
        <w:rPr>
          <w:rFonts w:ascii="Times New Roman" w:hAnsi="Times New Roman" w:cs="Times New Roman"/>
          <w:b/>
        </w:rPr>
        <w:t>INUTA DE COMUNICACIÓN</w:t>
      </w:r>
      <w:r w:rsidR="002525B6">
        <w:rPr>
          <w:rFonts w:ascii="Times New Roman" w:hAnsi="Times New Roman" w:cs="Times New Roman"/>
          <w:b/>
        </w:rPr>
        <w:t xml:space="preserve"> N°31/2024</w:t>
      </w:r>
      <w:r w:rsidR="001E5165">
        <w:rPr>
          <w:rFonts w:ascii="Times New Roman" w:hAnsi="Times New Roman" w:cs="Times New Roman"/>
          <w:b/>
        </w:rPr>
        <w:t>-CDT-</w:t>
      </w:r>
      <w:bookmarkStart w:id="0" w:name="_GoBack"/>
      <w:bookmarkEnd w:id="0"/>
    </w:p>
    <w:p w14:paraId="473B33BF" w14:textId="77777777" w:rsidR="00411FB8" w:rsidRPr="00FD001D" w:rsidRDefault="00411FB8" w:rsidP="00FD001D">
      <w:pPr>
        <w:pStyle w:val="Sinespaciado"/>
        <w:jc w:val="center"/>
        <w:rPr>
          <w:b/>
        </w:rPr>
      </w:pPr>
    </w:p>
    <w:p w14:paraId="3A9D034E" w14:textId="7B3F3E1E" w:rsidR="00970334" w:rsidRPr="004B0A52" w:rsidRDefault="00970334" w:rsidP="00970334">
      <w:pPr>
        <w:jc w:val="both"/>
        <w:rPr>
          <w:rFonts w:ascii="Times New Roman" w:hAnsi="Times New Roman" w:cs="Times New Roman"/>
        </w:rPr>
      </w:pPr>
      <w:r w:rsidRPr="004B0A52">
        <w:rPr>
          <w:rFonts w:ascii="Times New Roman" w:hAnsi="Times New Roman" w:cs="Times New Roman"/>
          <w:b/>
          <w:bCs/>
        </w:rPr>
        <w:t>ARTICULO 1:</w:t>
      </w:r>
      <w:r w:rsidR="00DE70F1">
        <w:rPr>
          <w:rFonts w:ascii="Times New Roman" w:hAnsi="Times New Roman" w:cs="Times New Roman"/>
        </w:rPr>
        <w:t xml:space="preserve"> La S</w:t>
      </w:r>
      <w:r w:rsidR="003B7913">
        <w:rPr>
          <w:rFonts w:ascii="Times New Roman" w:hAnsi="Times New Roman" w:cs="Times New Roman"/>
        </w:rPr>
        <w:t>ecretaria de</w:t>
      </w:r>
      <w:r w:rsidRPr="004B0A52">
        <w:rPr>
          <w:rFonts w:ascii="Times New Roman" w:hAnsi="Times New Roman" w:cs="Times New Roman"/>
        </w:rPr>
        <w:t xml:space="preserve"> A</w:t>
      </w:r>
      <w:r w:rsidR="00DE70F1">
        <w:rPr>
          <w:rFonts w:ascii="Times New Roman" w:hAnsi="Times New Roman" w:cs="Times New Roman"/>
        </w:rPr>
        <w:t>mbiente</w:t>
      </w:r>
      <w:r w:rsidR="00FD001D">
        <w:rPr>
          <w:rFonts w:ascii="Times New Roman" w:hAnsi="Times New Roman" w:cs="Times New Roman"/>
        </w:rPr>
        <w:t>,</w:t>
      </w:r>
      <w:r w:rsidR="00DE70F1">
        <w:rPr>
          <w:rFonts w:ascii="Times New Roman" w:hAnsi="Times New Roman" w:cs="Times New Roman"/>
        </w:rPr>
        <w:t xml:space="preserve"> a través del Ejecutivo</w:t>
      </w:r>
      <w:r w:rsidR="00FD001D">
        <w:rPr>
          <w:rFonts w:ascii="Times New Roman" w:hAnsi="Times New Roman" w:cs="Times New Roman"/>
        </w:rPr>
        <w:t>,</w:t>
      </w:r>
      <w:r w:rsidR="00DE70F1">
        <w:rPr>
          <w:rFonts w:ascii="Times New Roman" w:hAnsi="Times New Roman" w:cs="Times New Roman"/>
        </w:rPr>
        <w:t xml:space="preserve"> deberá</w:t>
      </w:r>
      <w:r w:rsidR="00FD001D">
        <w:rPr>
          <w:rFonts w:ascii="Times New Roman" w:hAnsi="Times New Roman" w:cs="Times New Roman"/>
        </w:rPr>
        <w:t xml:space="preserve"> trabajar para </w:t>
      </w:r>
      <w:r w:rsidRPr="004B0A52">
        <w:rPr>
          <w:rFonts w:ascii="Times New Roman" w:hAnsi="Times New Roman" w:cs="Times New Roman"/>
        </w:rPr>
        <w:t xml:space="preserve">visibilizar y concientizar </w:t>
      </w:r>
      <w:r w:rsidR="00DE70F1">
        <w:rPr>
          <w:rFonts w:ascii="Times New Roman" w:hAnsi="Times New Roman" w:cs="Times New Roman"/>
        </w:rPr>
        <w:t xml:space="preserve">a la población </w:t>
      </w:r>
      <w:r w:rsidRPr="004B0A52">
        <w:rPr>
          <w:rFonts w:ascii="Times New Roman" w:hAnsi="Times New Roman" w:cs="Times New Roman"/>
        </w:rPr>
        <w:t>sobre el ma</w:t>
      </w:r>
      <w:r w:rsidR="00FD001D">
        <w:rPr>
          <w:rFonts w:ascii="Times New Roman" w:hAnsi="Times New Roman" w:cs="Times New Roman"/>
        </w:rPr>
        <w:t>nejo responsable de</w:t>
      </w:r>
      <w:r w:rsidR="00DE70F1">
        <w:rPr>
          <w:rFonts w:ascii="Times New Roman" w:hAnsi="Times New Roman" w:cs="Times New Roman"/>
        </w:rPr>
        <w:t>l residual de</w:t>
      </w:r>
      <w:r w:rsidRPr="004B0A52">
        <w:rPr>
          <w:rFonts w:ascii="Times New Roman" w:hAnsi="Times New Roman" w:cs="Times New Roman"/>
        </w:rPr>
        <w:t xml:space="preserve"> aceite usado.</w:t>
      </w:r>
    </w:p>
    <w:p w14:paraId="418A5E8C" w14:textId="3D48B5D3" w:rsidR="00970334" w:rsidRPr="004B0A52" w:rsidRDefault="00970334" w:rsidP="00970334">
      <w:pPr>
        <w:jc w:val="both"/>
        <w:rPr>
          <w:rFonts w:ascii="Times New Roman" w:hAnsi="Times New Roman" w:cs="Times New Roman"/>
        </w:rPr>
      </w:pPr>
      <w:r w:rsidRPr="004B0A52">
        <w:rPr>
          <w:rFonts w:ascii="Times New Roman" w:hAnsi="Times New Roman" w:cs="Times New Roman"/>
          <w:b/>
          <w:bCs/>
        </w:rPr>
        <w:t>ARTICULO 2:</w:t>
      </w:r>
      <w:r w:rsidRPr="004B0A52">
        <w:rPr>
          <w:rFonts w:ascii="Times New Roman" w:hAnsi="Times New Roman" w:cs="Times New Roman"/>
        </w:rPr>
        <w:t xml:space="preserve"> Se </w:t>
      </w:r>
      <w:r w:rsidR="003A6B48" w:rsidRPr="004B0A52">
        <w:rPr>
          <w:rFonts w:ascii="Times New Roman" w:hAnsi="Times New Roman" w:cs="Times New Roman"/>
        </w:rPr>
        <w:t>dé</w:t>
      </w:r>
      <w:r w:rsidRPr="004B0A52">
        <w:rPr>
          <w:rFonts w:ascii="Times New Roman" w:hAnsi="Times New Roman" w:cs="Times New Roman"/>
        </w:rPr>
        <w:t xml:space="preserve"> conocimiento </w:t>
      </w:r>
      <w:r w:rsidR="00D057F3">
        <w:rPr>
          <w:rFonts w:ascii="Times New Roman" w:hAnsi="Times New Roman" w:cs="Times New Roman"/>
        </w:rPr>
        <w:t xml:space="preserve">de la Ordenanza en vigencia </w:t>
      </w:r>
      <w:r w:rsidRPr="004B0A52">
        <w:rPr>
          <w:rFonts w:ascii="Times New Roman" w:hAnsi="Times New Roman" w:cs="Times New Roman"/>
        </w:rPr>
        <w:t>a todos los vendedores de la vía pública</w:t>
      </w:r>
      <w:r w:rsidR="00D057F3">
        <w:rPr>
          <w:rFonts w:ascii="Times New Roman" w:hAnsi="Times New Roman" w:cs="Times New Roman"/>
        </w:rPr>
        <w:t>,</w:t>
      </w:r>
      <w:r w:rsidRPr="004B0A52">
        <w:rPr>
          <w:rFonts w:ascii="Times New Roman" w:hAnsi="Times New Roman" w:cs="Times New Roman"/>
        </w:rPr>
        <w:t xml:space="preserve"> restaurant</w:t>
      </w:r>
      <w:r w:rsidR="00D057F3">
        <w:rPr>
          <w:rFonts w:ascii="Times New Roman" w:hAnsi="Times New Roman" w:cs="Times New Roman"/>
        </w:rPr>
        <w:t>,</w:t>
      </w:r>
      <w:r w:rsidRPr="004B0A52">
        <w:rPr>
          <w:rFonts w:ascii="Times New Roman" w:hAnsi="Times New Roman" w:cs="Times New Roman"/>
        </w:rPr>
        <w:t xml:space="preserve"> </w:t>
      </w:r>
      <w:proofErr w:type="spellStart"/>
      <w:r w:rsidRPr="004B0A52">
        <w:rPr>
          <w:rFonts w:ascii="Times New Roman" w:hAnsi="Times New Roman" w:cs="Times New Roman"/>
        </w:rPr>
        <w:t>sandwicherias</w:t>
      </w:r>
      <w:proofErr w:type="spellEnd"/>
      <w:r w:rsidRPr="004B0A52">
        <w:rPr>
          <w:rFonts w:ascii="Times New Roman" w:hAnsi="Times New Roman" w:cs="Times New Roman"/>
        </w:rPr>
        <w:t xml:space="preserve">, etc. Se trabaje en forma coordinada con GIRSU de la provincia para el traslado del </w:t>
      </w:r>
      <w:r w:rsidR="00086D2E" w:rsidRPr="004B0A52">
        <w:rPr>
          <w:rFonts w:ascii="Times New Roman" w:hAnsi="Times New Roman" w:cs="Times New Roman"/>
        </w:rPr>
        <w:t>mismo</w:t>
      </w:r>
      <w:r w:rsidR="00086D2E">
        <w:rPr>
          <w:rFonts w:ascii="Times New Roman" w:hAnsi="Times New Roman" w:cs="Times New Roman"/>
        </w:rPr>
        <w:t xml:space="preserve"> a fin de darle el debido tratamiento</w:t>
      </w:r>
      <w:r w:rsidRPr="004B0A52">
        <w:rPr>
          <w:rFonts w:ascii="Times New Roman" w:hAnsi="Times New Roman" w:cs="Times New Roman"/>
        </w:rPr>
        <w:t>.</w:t>
      </w:r>
    </w:p>
    <w:p w14:paraId="3CE4C054" w14:textId="47176947" w:rsidR="00970334" w:rsidRPr="004B0A52" w:rsidRDefault="00970334" w:rsidP="00970334">
      <w:pPr>
        <w:jc w:val="both"/>
        <w:rPr>
          <w:rFonts w:ascii="Times New Roman" w:hAnsi="Times New Roman" w:cs="Times New Roman"/>
        </w:rPr>
      </w:pPr>
      <w:r w:rsidRPr="004B0A52">
        <w:rPr>
          <w:rFonts w:ascii="Times New Roman" w:hAnsi="Times New Roman" w:cs="Times New Roman"/>
          <w:b/>
          <w:bCs/>
        </w:rPr>
        <w:t>ARTICULO 3:</w:t>
      </w:r>
      <w:r w:rsidRPr="004B0A52">
        <w:rPr>
          <w:rFonts w:ascii="Times New Roman" w:hAnsi="Times New Roman" w:cs="Times New Roman"/>
        </w:rPr>
        <w:t xml:space="preserve"> Se trabaje en forma coordinada con el área de control comercial para cump</w:t>
      </w:r>
      <w:r w:rsidR="00086D2E">
        <w:rPr>
          <w:rFonts w:ascii="Times New Roman" w:hAnsi="Times New Roman" w:cs="Times New Roman"/>
        </w:rPr>
        <w:t xml:space="preserve">limentar la misma, </w:t>
      </w:r>
      <w:r w:rsidR="009D3146">
        <w:rPr>
          <w:rFonts w:ascii="Times New Roman" w:hAnsi="Times New Roman" w:cs="Times New Roman"/>
        </w:rPr>
        <w:t>haciendo</w:t>
      </w:r>
      <w:r w:rsidRPr="004B0A52">
        <w:rPr>
          <w:rFonts w:ascii="Times New Roman" w:hAnsi="Times New Roman" w:cs="Times New Roman"/>
        </w:rPr>
        <w:t xml:space="preserve"> h</w:t>
      </w:r>
      <w:r w:rsidR="00086D2E">
        <w:rPr>
          <w:rFonts w:ascii="Times New Roman" w:hAnsi="Times New Roman" w:cs="Times New Roman"/>
        </w:rPr>
        <w:t>incapié en el mercado municipal como institución dependiente del Estado local.</w:t>
      </w:r>
    </w:p>
    <w:p w14:paraId="6AD0F0F5" w14:textId="38E80CA1" w:rsidR="000C363F" w:rsidRDefault="00970334" w:rsidP="00970334">
      <w:pPr>
        <w:jc w:val="both"/>
        <w:rPr>
          <w:rFonts w:ascii="Times New Roman" w:hAnsi="Times New Roman" w:cs="Times New Roman"/>
        </w:rPr>
      </w:pPr>
      <w:r w:rsidRPr="004B0A52">
        <w:rPr>
          <w:rFonts w:ascii="Times New Roman" w:hAnsi="Times New Roman" w:cs="Times New Roman"/>
          <w:b/>
          <w:bCs/>
        </w:rPr>
        <w:t>ARTICULO 4:</w:t>
      </w:r>
      <w:r w:rsidRPr="004B0A52">
        <w:rPr>
          <w:rFonts w:ascii="Times New Roman" w:hAnsi="Times New Roman" w:cs="Times New Roman"/>
        </w:rPr>
        <w:t xml:space="preserve"> Dese amplia difusión por todas las plataformas digitales, escritas y radiales Comuníquese, publíquese, cumplido archívese.</w:t>
      </w:r>
    </w:p>
    <w:p w14:paraId="3939434C" w14:textId="3D255D23" w:rsidR="00160468" w:rsidRPr="004B0A52" w:rsidRDefault="00160468" w:rsidP="009703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Concejo Deliberante de Tilcara, 30 de abril de 2024</w:t>
      </w:r>
    </w:p>
    <w:sectPr w:rsidR="00160468" w:rsidRPr="004B0A52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53A3C" w14:textId="77777777" w:rsidR="0025528D" w:rsidRDefault="0025528D" w:rsidP="00A90E61">
      <w:pPr>
        <w:spacing w:after="0" w:line="240" w:lineRule="auto"/>
      </w:pPr>
      <w:r>
        <w:separator/>
      </w:r>
    </w:p>
  </w:endnote>
  <w:endnote w:type="continuationSeparator" w:id="0">
    <w:p w14:paraId="555CC4EC" w14:textId="77777777" w:rsidR="0025528D" w:rsidRDefault="0025528D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5AF1E" w14:textId="77777777" w:rsidR="0025528D" w:rsidRDefault="0025528D" w:rsidP="00A90E61">
      <w:pPr>
        <w:spacing w:after="0" w:line="240" w:lineRule="auto"/>
      </w:pPr>
      <w:r>
        <w:separator/>
      </w:r>
    </w:p>
  </w:footnote>
  <w:footnote w:type="continuationSeparator" w:id="0">
    <w:p w14:paraId="328605EB" w14:textId="77777777" w:rsidR="0025528D" w:rsidRDefault="0025528D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019DD" w14:textId="03B68ED2" w:rsidR="002366A1" w:rsidRDefault="00F26CD7" w:rsidP="00B67C19">
    <w:pPr>
      <w:pStyle w:val="Encabezado"/>
      <w:ind w:left="-709"/>
      <w:jc w:val="center"/>
      <w:rPr>
        <w:b/>
      </w:rPr>
    </w:pP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7324F20E" wp14:editId="3A4E8C60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942975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458"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3FFFAA23" wp14:editId="2FADDCDB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        </w:t>
    </w:r>
    <w:r w:rsidR="00CF65D7" w:rsidRPr="00CF65D7">
      <w:rPr>
        <w:b/>
      </w:rPr>
      <w:t>CONCEJO DELIBERANTE de la</w:t>
    </w:r>
  </w:p>
  <w:p w14:paraId="408D09E7" w14:textId="7852E8DD" w:rsidR="00CF65D7" w:rsidRPr="00CF65D7" w:rsidRDefault="00F26CD7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  <w:t xml:space="preserve">                           </w:t>
    </w:r>
    <w:r w:rsidR="00CF65D7" w:rsidRPr="00CF65D7">
      <w:rPr>
        <w:b/>
      </w:rPr>
      <w:t xml:space="preserve">MUNICIPALIDAD de </w:t>
    </w:r>
    <w:r>
      <w:rPr>
        <w:b/>
      </w:rPr>
      <w:t>TILCARA</w:t>
    </w:r>
  </w:p>
  <w:p w14:paraId="7DC1BBDB" w14:textId="726C00CF" w:rsidR="00A90E61" w:rsidRDefault="00F26CD7" w:rsidP="00B67C19">
    <w:pPr>
      <w:pStyle w:val="Encabezado"/>
      <w:ind w:left="-709"/>
      <w:jc w:val="center"/>
    </w:pPr>
    <w:r>
      <w:t xml:space="preserve">                                        </w:t>
    </w:r>
    <w:r w:rsidR="00CF65D7">
      <w:t>Simón Bolívar 269 (4624) Tilcara – Provincia de Jujuy</w:t>
    </w:r>
  </w:p>
  <w:p w14:paraId="0C50B1B4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86D2E"/>
    <w:rsid w:val="00090237"/>
    <w:rsid w:val="00096A70"/>
    <w:rsid w:val="000C363F"/>
    <w:rsid w:val="000C3F3E"/>
    <w:rsid w:val="000D65E6"/>
    <w:rsid w:val="000E3939"/>
    <w:rsid w:val="000F6DBA"/>
    <w:rsid w:val="001042F7"/>
    <w:rsid w:val="00112A2D"/>
    <w:rsid w:val="00125446"/>
    <w:rsid w:val="00160468"/>
    <w:rsid w:val="00162CF9"/>
    <w:rsid w:val="00166B92"/>
    <w:rsid w:val="0018060E"/>
    <w:rsid w:val="001B5F55"/>
    <w:rsid w:val="001C01B3"/>
    <w:rsid w:val="001D3FA8"/>
    <w:rsid w:val="001E5165"/>
    <w:rsid w:val="00216D00"/>
    <w:rsid w:val="002366A1"/>
    <w:rsid w:val="00250DD7"/>
    <w:rsid w:val="00250F57"/>
    <w:rsid w:val="002525B6"/>
    <w:rsid w:val="0025528D"/>
    <w:rsid w:val="00274325"/>
    <w:rsid w:val="002A48A5"/>
    <w:rsid w:val="002A7828"/>
    <w:rsid w:val="002B7C4F"/>
    <w:rsid w:val="002D7B8D"/>
    <w:rsid w:val="00323285"/>
    <w:rsid w:val="00340187"/>
    <w:rsid w:val="00375E8E"/>
    <w:rsid w:val="003814BF"/>
    <w:rsid w:val="00394EA5"/>
    <w:rsid w:val="00396F3E"/>
    <w:rsid w:val="003A6B48"/>
    <w:rsid w:val="003B5936"/>
    <w:rsid w:val="003B7913"/>
    <w:rsid w:val="003C4465"/>
    <w:rsid w:val="003E2298"/>
    <w:rsid w:val="00411FB8"/>
    <w:rsid w:val="004276BE"/>
    <w:rsid w:val="0043335F"/>
    <w:rsid w:val="00442AFD"/>
    <w:rsid w:val="00451133"/>
    <w:rsid w:val="00451692"/>
    <w:rsid w:val="00461458"/>
    <w:rsid w:val="004A3595"/>
    <w:rsid w:val="004A7FCA"/>
    <w:rsid w:val="004B0A52"/>
    <w:rsid w:val="004B5A61"/>
    <w:rsid w:val="004B6953"/>
    <w:rsid w:val="004F510C"/>
    <w:rsid w:val="00511CDF"/>
    <w:rsid w:val="00513305"/>
    <w:rsid w:val="00535340"/>
    <w:rsid w:val="005751FB"/>
    <w:rsid w:val="00580767"/>
    <w:rsid w:val="00585008"/>
    <w:rsid w:val="005907A4"/>
    <w:rsid w:val="005975EC"/>
    <w:rsid w:val="005A3946"/>
    <w:rsid w:val="005A666D"/>
    <w:rsid w:val="005B78E1"/>
    <w:rsid w:val="005D5758"/>
    <w:rsid w:val="006016D6"/>
    <w:rsid w:val="006019B9"/>
    <w:rsid w:val="00605C14"/>
    <w:rsid w:val="00666596"/>
    <w:rsid w:val="00674AC0"/>
    <w:rsid w:val="00680CE2"/>
    <w:rsid w:val="00695707"/>
    <w:rsid w:val="006B4A35"/>
    <w:rsid w:val="006C0977"/>
    <w:rsid w:val="006F2C73"/>
    <w:rsid w:val="006F41A3"/>
    <w:rsid w:val="006F6360"/>
    <w:rsid w:val="00700299"/>
    <w:rsid w:val="00766CCD"/>
    <w:rsid w:val="00770D71"/>
    <w:rsid w:val="007769FE"/>
    <w:rsid w:val="00783080"/>
    <w:rsid w:val="007B0924"/>
    <w:rsid w:val="007B16CC"/>
    <w:rsid w:val="007C55EA"/>
    <w:rsid w:val="007D52BC"/>
    <w:rsid w:val="007F0F15"/>
    <w:rsid w:val="00870717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70334"/>
    <w:rsid w:val="0099648E"/>
    <w:rsid w:val="009D3146"/>
    <w:rsid w:val="009F1961"/>
    <w:rsid w:val="00A102FA"/>
    <w:rsid w:val="00A122EA"/>
    <w:rsid w:val="00A212F8"/>
    <w:rsid w:val="00A30598"/>
    <w:rsid w:val="00A36FEE"/>
    <w:rsid w:val="00A61525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67C19"/>
    <w:rsid w:val="00B93B80"/>
    <w:rsid w:val="00BA1FA4"/>
    <w:rsid w:val="00BE62B2"/>
    <w:rsid w:val="00BE7852"/>
    <w:rsid w:val="00C11310"/>
    <w:rsid w:val="00C17B80"/>
    <w:rsid w:val="00C24517"/>
    <w:rsid w:val="00C417B7"/>
    <w:rsid w:val="00C4782B"/>
    <w:rsid w:val="00C613D6"/>
    <w:rsid w:val="00C641D3"/>
    <w:rsid w:val="00C908F1"/>
    <w:rsid w:val="00C92E07"/>
    <w:rsid w:val="00CC3C27"/>
    <w:rsid w:val="00CC7333"/>
    <w:rsid w:val="00CF65D7"/>
    <w:rsid w:val="00D057F3"/>
    <w:rsid w:val="00D11A85"/>
    <w:rsid w:val="00D23C92"/>
    <w:rsid w:val="00D5470E"/>
    <w:rsid w:val="00D56E37"/>
    <w:rsid w:val="00D76C71"/>
    <w:rsid w:val="00D81F4B"/>
    <w:rsid w:val="00D9442E"/>
    <w:rsid w:val="00DB742F"/>
    <w:rsid w:val="00DC0F9F"/>
    <w:rsid w:val="00DC13E1"/>
    <w:rsid w:val="00DC17DF"/>
    <w:rsid w:val="00DC6BEC"/>
    <w:rsid w:val="00DD0346"/>
    <w:rsid w:val="00DD465C"/>
    <w:rsid w:val="00DE70F1"/>
    <w:rsid w:val="00E23C3C"/>
    <w:rsid w:val="00E45A19"/>
    <w:rsid w:val="00E757E3"/>
    <w:rsid w:val="00E811F5"/>
    <w:rsid w:val="00E91CDD"/>
    <w:rsid w:val="00EA6700"/>
    <w:rsid w:val="00EC575D"/>
    <w:rsid w:val="00ED0039"/>
    <w:rsid w:val="00ED45BB"/>
    <w:rsid w:val="00EE0731"/>
    <w:rsid w:val="00EF1C29"/>
    <w:rsid w:val="00EF4509"/>
    <w:rsid w:val="00EF638E"/>
    <w:rsid w:val="00EF7F67"/>
    <w:rsid w:val="00F21C2F"/>
    <w:rsid w:val="00F26CD7"/>
    <w:rsid w:val="00F362B8"/>
    <w:rsid w:val="00F36740"/>
    <w:rsid w:val="00F37670"/>
    <w:rsid w:val="00F65915"/>
    <w:rsid w:val="00F87143"/>
    <w:rsid w:val="00F97B3C"/>
    <w:rsid w:val="00FA1EAF"/>
    <w:rsid w:val="00FB4ABD"/>
    <w:rsid w:val="00FD001D"/>
    <w:rsid w:val="00FD2A9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5BDF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216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0ED0F-1CCD-407F-81ED-4C23146E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38</cp:revision>
  <cp:lastPrinted>2023-10-03T14:52:00Z</cp:lastPrinted>
  <dcterms:created xsi:type="dcterms:W3CDTF">2024-05-17T14:16:00Z</dcterms:created>
  <dcterms:modified xsi:type="dcterms:W3CDTF">2024-05-22T15:22:00Z</dcterms:modified>
</cp:coreProperties>
</file>