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BD133" w14:textId="243AEA95" w:rsidR="009210E1" w:rsidRPr="00D31FC5" w:rsidRDefault="00EB2696" w:rsidP="00EB2696">
      <w:pPr>
        <w:spacing w:line="360" w:lineRule="auto"/>
        <w:jc w:val="center"/>
        <w:rPr>
          <w:rFonts w:ascii="Times New Roman" w:hAnsi="Times New Roman" w:cs="Times New Roman"/>
          <w:b/>
          <w:bCs/>
          <w:sz w:val="28"/>
          <w:szCs w:val="28"/>
          <w:u w:val="single"/>
        </w:rPr>
      </w:pPr>
      <w:r w:rsidRPr="00D31FC5">
        <w:rPr>
          <w:rFonts w:ascii="Times New Roman" w:hAnsi="Times New Roman" w:cs="Times New Roman"/>
          <w:b/>
          <w:bCs/>
          <w:sz w:val="28"/>
          <w:szCs w:val="28"/>
          <w:u w:val="single"/>
        </w:rPr>
        <w:t>MINUTA DE COMUNICACIÓN Nº</w:t>
      </w:r>
      <w:r w:rsidR="00D523D7">
        <w:rPr>
          <w:rFonts w:ascii="Times New Roman" w:hAnsi="Times New Roman" w:cs="Times New Roman"/>
          <w:b/>
          <w:bCs/>
          <w:sz w:val="28"/>
          <w:szCs w:val="28"/>
          <w:u w:val="single"/>
        </w:rPr>
        <w:t>52</w:t>
      </w:r>
      <w:r w:rsidRPr="00D31FC5">
        <w:rPr>
          <w:rFonts w:ascii="Times New Roman" w:hAnsi="Times New Roman" w:cs="Times New Roman"/>
          <w:b/>
          <w:bCs/>
          <w:sz w:val="28"/>
          <w:szCs w:val="28"/>
          <w:u w:val="single"/>
        </w:rPr>
        <w:t>/2024-CDT-</w:t>
      </w:r>
    </w:p>
    <w:p w14:paraId="73272A87" w14:textId="6A5122B2" w:rsidR="000D32C0" w:rsidRDefault="00EB2696" w:rsidP="00085F90">
      <w:pPr>
        <w:spacing w:line="360" w:lineRule="auto"/>
        <w:jc w:val="center"/>
        <w:rPr>
          <w:rFonts w:ascii="Times New Roman" w:hAnsi="Times New Roman" w:cs="Times New Roman"/>
          <w:b/>
          <w:sz w:val="20"/>
          <w:szCs w:val="20"/>
        </w:rPr>
      </w:pPr>
      <w:r w:rsidRPr="008E54EA">
        <w:rPr>
          <w:rFonts w:ascii="Times New Roman" w:hAnsi="Times New Roman" w:cs="Times New Roman"/>
          <w:b/>
          <w:sz w:val="20"/>
          <w:szCs w:val="20"/>
        </w:rPr>
        <w:t>(</w:t>
      </w:r>
      <w:proofErr w:type="spellStart"/>
      <w:r w:rsidRPr="008E54EA">
        <w:rPr>
          <w:rFonts w:ascii="Times New Roman" w:hAnsi="Times New Roman" w:cs="Times New Roman"/>
          <w:b/>
          <w:sz w:val="20"/>
          <w:szCs w:val="20"/>
        </w:rPr>
        <w:t>Ref</w:t>
      </w:r>
      <w:proofErr w:type="spellEnd"/>
      <w:r w:rsidRPr="008E54EA">
        <w:rPr>
          <w:rFonts w:ascii="Times New Roman" w:hAnsi="Times New Roman" w:cs="Times New Roman"/>
          <w:b/>
          <w:sz w:val="20"/>
          <w:szCs w:val="20"/>
        </w:rPr>
        <w:t xml:space="preserve">: </w:t>
      </w:r>
      <w:r w:rsidR="00DB69B5">
        <w:rPr>
          <w:rFonts w:ascii="Times New Roman" w:hAnsi="Times New Roman" w:cs="Times New Roman"/>
          <w:b/>
          <w:sz w:val="20"/>
          <w:szCs w:val="20"/>
        </w:rPr>
        <w:t>Aco</w:t>
      </w:r>
      <w:r w:rsidR="00996102">
        <w:rPr>
          <w:rFonts w:ascii="Times New Roman" w:hAnsi="Times New Roman" w:cs="Times New Roman"/>
          <w:b/>
          <w:sz w:val="20"/>
          <w:szCs w:val="20"/>
        </w:rPr>
        <w:t>ndicionamiento y limpieza del po</w:t>
      </w:r>
      <w:r w:rsidR="00DB69B5">
        <w:rPr>
          <w:rFonts w:ascii="Times New Roman" w:hAnsi="Times New Roman" w:cs="Times New Roman"/>
          <w:b/>
          <w:sz w:val="20"/>
          <w:szCs w:val="20"/>
        </w:rPr>
        <w:t>lideportivo)</w:t>
      </w:r>
    </w:p>
    <w:p w14:paraId="7855D605" w14:textId="77777777" w:rsidR="00085F90" w:rsidRPr="0073250C" w:rsidRDefault="00085F90" w:rsidP="00085F90">
      <w:pPr>
        <w:spacing w:line="360" w:lineRule="auto"/>
        <w:rPr>
          <w:rFonts w:ascii="Times New Roman" w:hAnsi="Times New Roman" w:cs="Times New Roman"/>
          <w:lang w:val="es-MX"/>
        </w:rPr>
      </w:pPr>
      <w:r w:rsidRPr="0073250C">
        <w:rPr>
          <w:rFonts w:ascii="Times New Roman" w:hAnsi="Times New Roman" w:cs="Times New Roman"/>
          <w:b/>
          <w:bCs/>
          <w:u w:val="single"/>
          <w:lang w:val="es-MX"/>
        </w:rPr>
        <w:t>VISTO</w:t>
      </w:r>
      <w:r w:rsidRPr="0073250C">
        <w:rPr>
          <w:rFonts w:ascii="Times New Roman" w:hAnsi="Times New Roman" w:cs="Times New Roman"/>
          <w:lang w:val="es-MX"/>
        </w:rPr>
        <w:t>:</w:t>
      </w:r>
    </w:p>
    <w:p w14:paraId="10006B97" w14:textId="77777777" w:rsidR="00085F90" w:rsidRPr="0073250C" w:rsidRDefault="00085F90" w:rsidP="00085F90">
      <w:pPr>
        <w:spacing w:line="360" w:lineRule="auto"/>
        <w:ind w:firstLine="708"/>
        <w:rPr>
          <w:rFonts w:ascii="Times New Roman" w:hAnsi="Times New Roman" w:cs="Times New Roman"/>
          <w:lang w:val="es-MX"/>
        </w:rPr>
      </w:pPr>
      <w:r w:rsidRPr="0073250C">
        <w:rPr>
          <w:rFonts w:ascii="Times New Roman" w:hAnsi="Times New Roman" w:cs="Times New Roman"/>
          <w:lang w:val="es-MX"/>
        </w:rPr>
        <w:t>Las facultades que confiere la Ley Orgánica de los Municipios 4466/89</w:t>
      </w:r>
      <w:r>
        <w:rPr>
          <w:rFonts w:ascii="Times New Roman" w:hAnsi="Times New Roman" w:cs="Times New Roman"/>
          <w:lang w:val="es-MX"/>
        </w:rPr>
        <w:t xml:space="preserve"> demás artículos del R</w:t>
      </w:r>
      <w:r w:rsidRPr="0073250C">
        <w:rPr>
          <w:rFonts w:ascii="Times New Roman" w:hAnsi="Times New Roman" w:cs="Times New Roman"/>
          <w:lang w:val="es-MX"/>
        </w:rPr>
        <w:t xml:space="preserve">eglamento </w:t>
      </w:r>
      <w:r>
        <w:rPr>
          <w:rFonts w:ascii="Times New Roman" w:hAnsi="Times New Roman" w:cs="Times New Roman"/>
          <w:lang w:val="es-MX"/>
        </w:rPr>
        <w:t>I</w:t>
      </w:r>
      <w:r w:rsidRPr="0073250C">
        <w:rPr>
          <w:rFonts w:ascii="Times New Roman" w:hAnsi="Times New Roman" w:cs="Times New Roman"/>
          <w:lang w:val="es-MX"/>
        </w:rPr>
        <w:t>nterno</w:t>
      </w:r>
      <w:r>
        <w:rPr>
          <w:rFonts w:ascii="Times New Roman" w:hAnsi="Times New Roman" w:cs="Times New Roman"/>
          <w:lang w:val="es-MX"/>
        </w:rPr>
        <w:t xml:space="preserve"> del Honorable Concejo deliberante de la Municipalidad de Tilcara</w:t>
      </w:r>
      <w:r w:rsidRPr="0073250C">
        <w:rPr>
          <w:rFonts w:ascii="Times New Roman" w:hAnsi="Times New Roman" w:cs="Times New Roman"/>
          <w:lang w:val="es-MX"/>
        </w:rPr>
        <w:t>.</w:t>
      </w:r>
    </w:p>
    <w:p w14:paraId="7B2C3760" w14:textId="77777777" w:rsidR="00085F90" w:rsidRPr="0073250C" w:rsidRDefault="00085F90" w:rsidP="00085F90">
      <w:pPr>
        <w:spacing w:line="360" w:lineRule="auto"/>
        <w:rPr>
          <w:rFonts w:ascii="Times New Roman" w:hAnsi="Times New Roman" w:cs="Times New Roman"/>
          <w:b/>
          <w:bCs/>
          <w:u w:val="single"/>
          <w:lang w:val="es-MX"/>
        </w:rPr>
      </w:pPr>
      <w:r w:rsidRPr="0073250C">
        <w:rPr>
          <w:rFonts w:ascii="Times New Roman" w:hAnsi="Times New Roman" w:cs="Times New Roman"/>
          <w:b/>
          <w:bCs/>
          <w:u w:val="single"/>
          <w:lang w:val="es-MX"/>
        </w:rPr>
        <w:t>CONSIDERANDO:</w:t>
      </w:r>
    </w:p>
    <w:p w14:paraId="6A554E91" w14:textId="77777777" w:rsidR="00085F90" w:rsidRPr="0073250C" w:rsidRDefault="00085F90" w:rsidP="00085F90">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Que la ciudad de Tilcara cuenta con 2 (dos) polideportivos abiertos al público en general y que el que está ubicado en la Calle La Sorpresa es el más utilizado por su ubicación. </w:t>
      </w:r>
    </w:p>
    <w:p w14:paraId="65B3F1B5" w14:textId="77777777" w:rsidR="00085F90" w:rsidRPr="0073250C" w:rsidRDefault="00085F90" w:rsidP="00085F90">
      <w:pPr>
        <w:spacing w:line="360" w:lineRule="auto"/>
        <w:ind w:firstLine="708"/>
        <w:jc w:val="both"/>
        <w:rPr>
          <w:rFonts w:ascii="Times New Roman" w:hAnsi="Times New Roman" w:cs="Times New Roman"/>
          <w:lang w:val="es-MX"/>
        </w:rPr>
      </w:pPr>
      <w:r w:rsidRPr="0073250C">
        <w:rPr>
          <w:rFonts w:ascii="Times New Roman" w:hAnsi="Times New Roman" w:cs="Times New Roman"/>
          <w:lang w:val="es-MX"/>
        </w:rPr>
        <w:t xml:space="preserve">Que </w:t>
      </w:r>
      <w:r>
        <w:rPr>
          <w:rFonts w:ascii="Times New Roman" w:hAnsi="Times New Roman" w:cs="Times New Roman"/>
          <w:lang w:val="es-MX"/>
        </w:rPr>
        <w:t xml:space="preserve">ese espacio público es utilizado también por las instituciones educativas para la práctica deportiva y para el dictado de las clases de Educación Física. </w:t>
      </w:r>
    </w:p>
    <w:p w14:paraId="434C8F36" w14:textId="77777777" w:rsidR="00085F90" w:rsidRDefault="00085F90" w:rsidP="00085F90">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Que las condiciones del polideportivo son deplorables y riesgosas para que desarrollen prácticas deportivas las personas que asisten al lugar. </w:t>
      </w:r>
    </w:p>
    <w:p w14:paraId="6B1ED804" w14:textId="06F08D0C" w:rsidR="00085F90" w:rsidRDefault="00085F90" w:rsidP="00085F90">
      <w:pPr>
        <w:spacing w:line="360" w:lineRule="auto"/>
        <w:ind w:firstLine="708"/>
        <w:jc w:val="both"/>
        <w:rPr>
          <w:rFonts w:ascii="Times New Roman" w:hAnsi="Times New Roman" w:cs="Times New Roman"/>
          <w:lang w:val="es-MX"/>
        </w:rPr>
      </w:pPr>
      <w:r>
        <w:rPr>
          <w:rFonts w:ascii="Times New Roman" w:hAnsi="Times New Roman" w:cs="Times New Roman"/>
          <w:lang w:val="es-MX"/>
        </w:rPr>
        <w:t>Que</w:t>
      </w:r>
      <w:r w:rsidR="006A19FC">
        <w:rPr>
          <w:rFonts w:ascii="Times New Roman" w:hAnsi="Times New Roman" w:cs="Times New Roman"/>
          <w:lang w:val="es-MX"/>
        </w:rPr>
        <w:t>,</w:t>
      </w:r>
      <w:r>
        <w:rPr>
          <w:rFonts w:ascii="Times New Roman" w:hAnsi="Times New Roman" w:cs="Times New Roman"/>
          <w:lang w:val="es-MX"/>
        </w:rPr>
        <w:t xml:space="preserve"> por mucho tiempo, con buena voluntad y trabajo, fueron los vecinos quienes se ocuparon de la tarea de mantener en condiciones el lugar, cuando esta es una tarea que compete al Municipio. </w:t>
      </w:r>
    </w:p>
    <w:p w14:paraId="195203A6" w14:textId="77777777" w:rsidR="00085F90" w:rsidRDefault="00085F90" w:rsidP="00085F90">
      <w:pPr>
        <w:spacing w:line="360" w:lineRule="auto"/>
        <w:ind w:firstLine="708"/>
        <w:jc w:val="both"/>
        <w:rPr>
          <w:rFonts w:ascii="Times New Roman" w:hAnsi="Times New Roman" w:cs="Times New Roman"/>
          <w:lang w:val="es-MX"/>
        </w:rPr>
      </w:pPr>
      <w:r>
        <w:rPr>
          <w:rFonts w:ascii="Times New Roman" w:hAnsi="Times New Roman" w:cs="Times New Roman"/>
          <w:lang w:val="es-MX"/>
        </w:rPr>
        <w:t>Que corresponde al Ejecutivo Municipal cuidar estos espacios para la práctica sana del deporte y para el cuidado de la salud de quienes usan el polideportivo como espacio recreativo.</w:t>
      </w:r>
    </w:p>
    <w:p w14:paraId="7A62A3E2" w14:textId="77777777" w:rsidR="00085F90" w:rsidRDefault="00085F90" w:rsidP="00085F90">
      <w:pPr>
        <w:pStyle w:val="Sinespaciado"/>
        <w:jc w:val="center"/>
        <w:rPr>
          <w:rFonts w:ascii="Times New Roman" w:hAnsi="Times New Roman" w:cs="Times New Roman"/>
          <w:b/>
          <w:lang w:val="es-MX"/>
        </w:rPr>
      </w:pPr>
      <w:r w:rsidRPr="00CB0BE6">
        <w:rPr>
          <w:rFonts w:ascii="Times New Roman" w:hAnsi="Times New Roman" w:cs="Times New Roman"/>
          <w:b/>
          <w:lang w:val="es-MX"/>
        </w:rPr>
        <w:t>Por ello</w:t>
      </w:r>
    </w:p>
    <w:p w14:paraId="3536183A" w14:textId="67A915C4" w:rsidR="00085F90" w:rsidRDefault="00085F90" w:rsidP="00085F90">
      <w:pPr>
        <w:pStyle w:val="Sinespaciado"/>
        <w:jc w:val="center"/>
        <w:rPr>
          <w:rFonts w:ascii="Times New Roman" w:hAnsi="Times New Roman" w:cs="Times New Roman"/>
          <w:b/>
          <w:lang w:val="es-MX"/>
        </w:rPr>
      </w:pPr>
      <w:r w:rsidRPr="00CB0BE6">
        <w:rPr>
          <w:rFonts w:ascii="Times New Roman" w:hAnsi="Times New Roman" w:cs="Times New Roman"/>
          <w:b/>
          <w:lang w:val="es-MX"/>
        </w:rPr>
        <w:t>EL CONCEJO DELIBERANTE DE LA MUNICIPALIDAD DE T</w:t>
      </w:r>
      <w:r>
        <w:rPr>
          <w:rFonts w:ascii="Times New Roman" w:hAnsi="Times New Roman" w:cs="Times New Roman"/>
          <w:b/>
          <w:lang w:val="es-MX"/>
        </w:rPr>
        <w:t xml:space="preserve">ILCARA SANCIONA LA </w:t>
      </w:r>
      <w:r w:rsidRPr="00CB0BE6">
        <w:rPr>
          <w:rFonts w:ascii="Times New Roman" w:hAnsi="Times New Roman" w:cs="Times New Roman"/>
          <w:b/>
          <w:lang w:val="es-MX"/>
        </w:rPr>
        <w:t xml:space="preserve">MINUTA DE COMUNICACION </w:t>
      </w:r>
      <w:r w:rsidR="00D81A44">
        <w:rPr>
          <w:rFonts w:ascii="Times New Roman" w:hAnsi="Times New Roman" w:cs="Times New Roman"/>
          <w:b/>
          <w:lang w:val="es-MX"/>
        </w:rPr>
        <w:t>N°52</w:t>
      </w:r>
      <w:bookmarkStart w:id="0" w:name="_GoBack"/>
      <w:bookmarkEnd w:id="0"/>
      <w:r>
        <w:rPr>
          <w:rFonts w:ascii="Times New Roman" w:hAnsi="Times New Roman" w:cs="Times New Roman"/>
          <w:b/>
          <w:lang w:val="es-MX"/>
        </w:rPr>
        <w:t>/2024-CDT-</w:t>
      </w:r>
    </w:p>
    <w:p w14:paraId="774C3E1C" w14:textId="77777777" w:rsidR="00085F90" w:rsidRDefault="00085F90" w:rsidP="00085F90">
      <w:pPr>
        <w:pStyle w:val="Sinespaciado"/>
        <w:jc w:val="center"/>
        <w:rPr>
          <w:rFonts w:ascii="Times New Roman" w:hAnsi="Times New Roman" w:cs="Times New Roman"/>
          <w:b/>
          <w:lang w:val="es-MX"/>
        </w:rPr>
      </w:pPr>
    </w:p>
    <w:p w14:paraId="42F7BE98" w14:textId="77777777" w:rsidR="00085F90" w:rsidRPr="0073250C" w:rsidRDefault="00085F90" w:rsidP="00085F90">
      <w:pPr>
        <w:spacing w:line="360" w:lineRule="auto"/>
        <w:rPr>
          <w:rFonts w:ascii="Times New Roman" w:hAnsi="Times New Roman" w:cs="Times New Roman"/>
          <w:lang w:val="es-MX"/>
        </w:rPr>
      </w:pPr>
      <w:r w:rsidRPr="0073250C">
        <w:rPr>
          <w:rFonts w:ascii="Times New Roman" w:hAnsi="Times New Roman" w:cs="Times New Roman"/>
          <w:b/>
          <w:bCs/>
          <w:lang w:val="es-MX"/>
        </w:rPr>
        <w:t>Artículo 1º</w:t>
      </w:r>
      <w:r>
        <w:rPr>
          <w:rFonts w:ascii="Times New Roman" w:hAnsi="Times New Roman" w:cs="Times New Roman"/>
          <w:lang w:val="es-MX"/>
        </w:rPr>
        <w:t>- Solicitas</w:t>
      </w:r>
      <w:r w:rsidRPr="0073250C">
        <w:rPr>
          <w:rFonts w:ascii="Times New Roman" w:hAnsi="Times New Roman" w:cs="Times New Roman"/>
          <w:lang w:val="es-MX"/>
        </w:rPr>
        <w:t>e</w:t>
      </w:r>
      <w:r>
        <w:rPr>
          <w:rFonts w:ascii="Times New Roman" w:hAnsi="Times New Roman" w:cs="Times New Roman"/>
          <w:lang w:val="es-MX"/>
        </w:rPr>
        <w:t xml:space="preserve"> al P</w:t>
      </w:r>
      <w:r w:rsidRPr="0073250C">
        <w:rPr>
          <w:rFonts w:ascii="Times New Roman" w:hAnsi="Times New Roman" w:cs="Times New Roman"/>
          <w:lang w:val="es-MX"/>
        </w:rPr>
        <w:t>oder</w:t>
      </w:r>
      <w:r>
        <w:rPr>
          <w:rFonts w:ascii="Times New Roman" w:hAnsi="Times New Roman" w:cs="Times New Roman"/>
          <w:lang w:val="es-MX"/>
        </w:rPr>
        <w:t xml:space="preserve"> Ejecutivo que a través de la Secretaría de Obras y Servicios Públicos proceda a realizar la limpieza y acondicionamiento del Polideportivo de calle La Sorpresa y Lavalle. </w:t>
      </w:r>
    </w:p>
    <w:p w14:paraId="3557A1F7" w14:textId="77777777" w:rsidR="00085F90" w:rsidRPr="00AF626A" w:rsidRDefault="00085F90" w:rsidP="00085F90">
      <w:pPr>
        <w:spacing w:line="360" w:lineRule="auto"/>
        <w:jc w:val="both"/>
        <w:rPr>
          <w:rFonts w:ascii="Times New Roman" w:hAnsi="Times New Roman" w:cs="Times New Roman"/>
          <w:bCs/>
          <w:lang w:val="es-MX"/>
        </w:rPr>
      </w:pPr>
      <w:r>
        <w:rPr>
          <w:rFonts w:ascii="Times New Roman" w:hAnsi="Times New Roman" w:cs="Times New Roman"/>
          <w:b/>
          <w:bCs/>
          <w:lang w:val="es-MX"/>
        </w:rPr>
        <w:t xml:space="preserve">Artículo 2º- </w:t>
      </w:r>
      <w:r w:rsidRPr="00AF626A">
        <w:rPr>
          <w:rFonts w:ascii="Times New Roman" w:hAnsi="Times New Roman" w:cs="Times New Roman"/>
          <w:bCs/>
          <w:lang w:val="es-MX"/>
        </w:rPr>
        <w:t>Procédase al mantenimiento y acondicionam</w:t>
      </w:r>
      <w:r>
        <w:rPr>
          <w:rFonts w:ascii="Times New Roman" w:hAnsi="Times New Roman" w:cs="Times New Roman"/>
          <w:bCs/>
          <w:lang w:val="es-MX"/>
        </w:rPr>
        <w:t>ie</w:t>
      </w:r>
      <w:r w:rsidRPr="00AF626A">
        <w:rPr>
          <w:rFonts w:ascii="Times New Roman" w:hAnsi="Times New Roman" w:cs="Times New Roman"/>
          <w:bCs/>
          <w:lang w:val="es-MX"/>
        </w:rPr>
        <w:t xml:space="preserve">nto del tendido eléctrico del Polideportivo </w:t>
      </w:r>
      <w:r>
        <w:rPr>
          <w:rFonts w:ascii="Times New Roman" w:hAnsi="Times New Roman" w:cs="Times New Roman"/>
          <w:bCs/>
          <w:lang w:val="es-MX"/>
        </w:rPr>
        <w:t>en bien del cuidado de las personas y la prevención de situaciones indeseadas ya que se encuentran cables con electricidad que son un potencial riesgo para quienes asisten allí.</w:t>
      </w:r>
    </w:p>
    <w:p w14:paraId="7DED44E9" w14:textId="77777777" w:rsidR="00085F90" w:rsidRPr="00AF626A" w:rsidRDefault="00085F90" w:rsidP="00085F90">
      <w:pPr>
        <w:spacing w:line="360" w:lineRule="auto"/>
        <w:rPr>
          <w:rFonts w:ascii="Times New Roman" w:hAnsi="Times New Roman" w:cs="Times New Roman"/>
          <w:bCs/>
          <w:lang w:val="es-MX"/>
        </w:rPr>
      </w:pPr>
      <w:r>
        <w:rPr>
          <w:rFonts w:ascii="Times New Roman" w:hAnsi="Times New Roman" w:cs="Times New Roman"/>
          <w:b/>
          <w:bCs/>
          <w:lang w:val="es-MX"/>
        </w:rPr>
        <w:lastRenderedPageBreak/>
        <w:t xml:space="preserve">Artículo 3º- </w:t>
      </w:r>
      <w:r>
        <w:rPr>
          <w:rFonts w:ascii="Times New Roman" w:hAnsi="Times New Roman" w:cs="Times New Roman"/>
          <w:bCs/>
          <w:lang w:val="es-MX"/>
        </w:rPr>
        <w:t xml:space="preserve">Se solicita al Poder Ejecutivo a que proceda al cambio inmediato de la luminaria del lugar cambiando las luminarias sódicas por luminarias LED, utilizando para este fin los recursos generados por los ingresos del Hotel de Turismo.  </w:t>
      </w:r>
    </w:p>
    <w:p w14:paraId="1279AA17" w14:textId="77777777" w:rsidR="00085F90" w:rsidRDefault="00085F90" w:rsidP="00085F90">
      <w:pPr>
        <w:spacing w:line="360" w:lineRule="auto"/>
        <w:rPr>
          <w:rFonts w:ascii="Times New Roman" w:hAnsi="Times New Roman" w:cs="Times New Roman"/>
          <w:lang w:val="es-MX"/>
        </w:rPr>
      </w:pPr>
      <w:r>
        <w:rPr>
          <w:rFonts w:ascii="Times New Roman" w:hAnsi="Times New Roman" w:cs="Times New Roman"/>
          <w:b/>
          <w:bCs/>
          <w:lang w:val="es-MX"/>
        </w:rPr>
        <w:t xml:space="preserve">Artículo 4º- </w:t>
      </w:r>
      <w:r>
        <w:rPr>
          <w:rFonts w:ascii="Times New Roman" w:hAnsi="Times New Roman" w:cs="Times New Roman"/>
          <w:lang w:val="es-MX"/>
        </w:rPr>
        <w:t>Se dé</w:t>
      </w:r>
      <w:r w:rsidRPr="0073250C">
        <w:rPr>
          <w:rFonts w:ascii="Times New Roman" w:hAnsi="Times New Roman" w:cs="Times New Roman"/>
          <w:lang w:val="es-MX"/>
        </w:rPr>
        <w:t xml:space="preserve"> amplia difusión por las diferentes plataformas digitales, radiales, escritas</w:t>
      </w:r>
      <w:r>
        <w:rPr>
          <w:rFonts w:ascii="Times New Roman" w:hAnsi="Times New Roman" w:cs="Times New Roman"/>
          <w:lang w:val="es-MX"/>
        </w:rPr>
        <w:t>. C</w:t>
      </w:r>
      <w:r w:rsidRPr="0073250C">
        <w:rPr>
          <w:rFonts w:ascii="Times New Roman" w:hAnsi="Times New Roman" w:cs="Times New Roman"/>
          <w:lang w:val="es-MX"/>
        </w:rPr>
        <w:t>umplido</w:t>
      </w:r>
      <w:r>
        <w:rPr>
          <w:rFonts w:ascii="Times New Roman" w:hAnsi="Times New Roman" w:cs="Times New Roman"/>
          <w:lang w:val="es-MX"/>
        </w:rPr>
        <w:t>,</w:t>
      </w:r>
      <w:r w:rsidRPr="0073250C">
        <w:rPr>
          <w:rFonts w:ascii="Times New Roman" w:hAnsi="Times New Roman" w:cs="Times New Roman"/>
          <w:lang w:val="es-MX"/>
        </w:rPr>
        <w:t xml:space="preserve"> archívese.</w:t>
      </w:r>
    </w:p>
    <w:p w14:paraId="607EE92E" w14:textId="77777777" w:rsidR="00085F90" w:rsidRPr="0073250C" w:rsidRDefault="00085F90" w:rsidP="00085F90">
      <w:pPr>
        <w:spacing w:line="360" w:lineRule="auto"/>
        <w:jc w:val="right"/>
        <w:rPr>
          <w:rFonts w:ascii="Times New Roman" w:hAnsi="Times New Roman" w:cs="Times New Roman"/>
          <w:lang w:val="es-MX"/>
        </w:rPr>
      </w:pPr>
      <w:r>
        <w:rPr>
          <w:rFonts w:ascii="Times New Roman" w:hAnsi="Times New Roman" w:cs="Times New Roman"/>
          <w:lang w:val="es-MX"/>
        </w:rPr>
        <w:t>Concejo Deliberante de Tilcara, 02 de agosto de 2024.</w:t>
      </w:r>
    </w:p>
    <w:p w14:paraId="6E36E530" w14:textId="77777777" w:rsidR="00085F90" w:rsidRPr="00D31FC5" w:rsidRDefault="00085F90" w:rsidP="00085F90">
      <w:pPr>
        <w:spacing w:line="360" w:lineRule="auto"/>
        <w:jc w:val="center"/>
        <w:rPr>
          <w:rFonts w:ascii="Times New Roman" w:hAnsi="Times New Roman" w:cs="Times New Roman"/>
        </w:rPr>
      </w:pPr>
    </w:p>
    <w:sectPr w:rsidR="00085F90" w:rsidRPr="00D31FC5"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F3114" w14:textId="77777777" w:rsidR="00754729" w:rsidRDefault="00754729" w:rsidP="00A90E61">
      <w:pPr>
        <w:spacing w:after="0" w:line="240" w:lineRule="auto"/>
      </w:pPr>
      <w:r>
        <w:separator/>
      </w:r>
    </w:p>
  </w:endnote>
  <w:endnote w:type="continuationSeparator" w:id="0">
    <w:p w14:paraId="78DCEB67" w14:textId="77777777" w:rsidR="00754729" w:rsidRDefault="00754729"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78432" w14:textId="77777777" w:rsidR="00754729" w:rsidRDefault="00754729" w:rsidP="00A90E61">
      <w:pPr>
        <w:spacing w:after="0" w:line="240" w:lineRule="auto"/>
      </w:pPr>
      <w:r>
        <w:separator/>
      </w:r>
    </w:p>
  </w:footnote>
  <w:footnote w:type="continuationSeparator" w:id="0">
    <w:p w14:paraId="6EFD306E" w14:textId="77777777" w:rsidR="00754729" w:rsidRDefault="00754729"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54A40" w14:textId="0247791E" w:rsidR="002366A1" w:rsidRDefault="00461458" w:rsidP="00EB2696">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7A770A22" wp14:editId="43CCC053">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20FB014D" wp14:editId="586DB5F2">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EB2696">
      <w:rPr>
        <w:b/>
      </w:rPr>
      <w:t xml:space="preserve">                                        </w:t>
    </w:r>
    <w:r w:rsidR="00CF65D7" w:rsidRPr="00CF65D7">
      <w:rPr>
        <w:b/>
      </w:rPr>
      <w:t>CONCEJO DELIBERANTE de la</w:t>
    </w:r>
  </w:p>
  <w:p w14:paraId="3D9E66B9" w14:textId="5BEC17AC" w:rsidR="00CF65D7" w:rsidRPr="00CF65D7" w:rsidRDefault="00EB2696" w:rsidP="00EB2696">
    <w:pPr>
      <w:pStyle w:val="Encabezado"/>
      <w:tabs>
        <w:tab w:val="clear" w:pos="8504"/>
        <w:tab w:val="left" w:pos="1200"/>
        <w:tab w:val="center" w:pos="4181"/>
        <w:tab w:val="left" w:pos="8040"/>
      </w:tabs>
      <w:ind w:left="-709"/>
      <w:jc w:val="center"/>
      <w:rPr>
        <w:b/>
      </w:rPr>
    </w:pPr>
    <w:r>
      <w:rPr>
        <w:b/>
      </w:rPr>
      <w:t xml:space="preserve">                                      </w:t>
    </w:r>
    <w:r w:rsidR="00CF65D7" w:rsidRPr="00CF65D7">
      <w:rPr>
        <w:b/>
      </w:rPr>
      <w:t>MUNICIPALIDAD de TILCARA</w:t>
    </w:r>
  </w:p>
  <w:p w14:paraId="00D78939" w14:textId="03325C72" w:rsidR="00A90E61" w:rsidRDefault="00EB2696" w:rsidP="00EB2696">
    <w:pPr>
      <w:pStyle w:val="Encabezado"/>
      <w:ind w:left="-709"/>
      <w:jc w:val="center"/>
    </w:pPr>
    <w:r>
      <w:t xml:space="preserve">                                         </w:t>
    </w:r>
    <w:r w:rsidR="00CF65D7">
      <w:t>Simón Bolívar 269 (4624) Tilcara – Provincia de Jujuy</w:t>
    </w:r>
  </w:p>
  <w:p w14:paraId="67B80428" w14:textId="77777777"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7C325A17"/>
    <w:multiLevelType w:val="hybridMultilevel"/>
    <w:tmpl w:val="1F08F10A"/>
    <w:lvl w:ilvl="0" w:tplc="7AE07954">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CA"/>
    <w:rsid w:val="00012AC7"/>
    <w:rsid w:val="00025544"/>
    <w:rsid w:val="00067330"/>
    <w:rsid w:val="00085F90"/>
    <w:rsid w:val="00096A70"/>
    <w:rsid w:val="000C363F"/>
    <w:rsid w:val="000C3F3E"/>
    <w:rsid w:val="000C7DC1"/>
    <w:rsid w:val="000D1163"/>
    <w:rsid w:val="000D32C0"/>
    <w:rsid w:val="000D65E6"/>
    <w:rsid w:val="000E3939"/>
    <w:rsid w:val="000F6DBA"/>
    <w:rsid w:val="001042F7"/>
    <w:rsid w:val="00112A2D"/>
    <w:rsid w:val="00125446"/>
    <w:rsid w:val="00162CF9"/>
    <w:rsid w:val="00166B92"/>
    <w:rsid w:val="0018060E"/>
    <w:rsid w:val="001B5F55"/>
    <w:rsid w:val="001C01B3"/>
    <w:rsid w:val="001D3FA8"/>
    <w:rsid w:val="002366A1"/>
    <w:rsid w:val="00250DD7"/>
    <w:rsid w:val="00250F57"/>
    <w:rsid w:val="002620FD"/>
    <w:rsid w:val="00274325"/>
    <w:rsid w:val="002A4018"/>
    <w:rsid w:val="002A48A5"/>
    <w:rsid w:val="002A7828"/>
    <w:rsid w:val="002B7C4F"/>
    <w:rsid w:val="002D7B8D"/>
    <w:rsid w:val="00323285"/>
    <w:rsid w:val="00340187"/>
    <w:rsid w:val="003424AD"/>
    <w:rsid w:val="00354941"/>
    <w:rsid w:val="00375E8E"/>
    <w:rsid w:val="003814BF"/>
    <w:rsid w:val="00383501"/>
    <w:rsid w:val="00393B4E"/>
    <w:rsid w:val="00394EA5"/>
    <w:rsid w:val="00396F3E"/>
    <w:rsid w:val="003A3706"/>
    <w:rsid w:val="003B5936"/>
    <w:rsid w:val="003E2298"/>
    <w:rsid w:val="003F16EE"/>
    <w:rsid w:val="004276BE"/>
    <w:rsid w:val="0043335F"/>
    <w:rsid w:val="004416DA"/>
    <w:rsid w:val="00442AFD"/>
    <w:rsid w:val="00451133"/>
    <w:rsid w:val="00461458"/>
    <w:rsid w:val="004A3595"/>
    <w:rsid w:val="004A7FCA"/>
    <w:rsid w:val="004B5A61"/>
    <w:rsid w:val="004B6953"/>
    <w:rsid w:val="004D22D7"/>
    <w:rsid w:val="004F510C"/>
    <w:rsid w:val="00504E77"/>
    <w:rsid w:val="00505D5B"/>
    <w:rsid w:val="00511CDF"/>
    <w:rsid w:val="00513305"/>
    <w:rsid w:val="00526693"/>
    <w:rsid w:val="005315F4"/>
    <w:rsid w:val="00535340"/>
    <w:rsid w:val="00550CFF"/>
    <w:rsid w:val="00564C4A"/>
    <w:rsid w:val="005751FB"/>
    <w:rsid w:val="00580767"/>
    <w:rsid w:val="00585008"/>
    <w:rsid w:val="005975EC"/>
    <w:rsid w:val="005A3946"/>
    <w:rsid w:val="005A666D"/>
    <w:rsid w:val="005B20F2"/>
    <w:rsid w:val="005B78E1"/>
    <w:rsid w:val="005D5758"/>
    <w:rsid w:val="006016D6"/>
    <w:rsid w:val="006019B9"/>
    <w:rsid w:val="00605C14"/>
    <w:rsid w:val="00666596"/>
    <w:rsid w:val="00674AC0"/>
    <w:rsid w:val="00680CE2"/>
    <w:rsid w:val="00695707"/>
    <w:rsid w:val="006A19FC"/>
    <w:rsid w:val="006B5A05"/>
    <w:rsid w:val="006C0977"/>
    <w:rsid w:val="006F41A3"/>
    <w:rsid w:val="006F6360"/>
    <w:rsid w:val="00700299"/>
    <w:rsid w:val="00705271"/>
    <w:rsid w:val="007215F2"/>
    <w:rsid w:val="00744CAD"/>
    <w:rsid w:val="00754729"/>
    <w:rsid w:val="00766CCD"/>
    <w:rsid w:val="00770D71"/>
    <w:rsid w:val="00774EDB"/>
    <w:rsid w:val="00783080"/>
    <w:rsid w:val="007B0924"/>
    <w:rsid w:val="007B16CC"/>
    <w:rsid w:val="007C55EA"/>
    <w:rsid w:val="007D52BC"/>
    <w:rsid w:val="007F0F15"/>
    <w:rsid w:val="007F6AA1"/>
    <w:rsid w:val="00832D78"/>
    <w:rsid w:val="00846C73"/>
    <w:rsid w:val="00854630"/>
    <w:rsid w:val="00861A52"/>
    <w:rsid w:val="00870717"/>
    <w:rsid w:val="008A00F3"/>
    <w:rsid w:val="008A7CD8"/>
    <w:rsid w:val="008B0C37"/>
    <w:rsid w:val="008B4AD1"/>
    <w:rsid w:val="008C0654"/>
    <w:rsid w:val="008D378E"/>
    <w:rsid w:val="008D53C7"/>
    <w:rsid w:val="008E3FB6"/>
    <w:rsid w:val="008E54EA"/>
    <w:rsid w:val="008E7B11"/>
    <w:rsid w:val="008F1789"/>
    <w:rsid w:val="008F2AE9"/>
    <w:rsid w:val="009047B4"/>
    <w:rsid w:val="00912A26"/>
    <w:rsid w:val="009210E1"/>
    <w:rsid w:val="00957B06"/>
    <w:rsid w:val="00996102"/>
    <w:rsid w:val="0099648E"/>
    <w:rsid w:val="009A0D3B"/>
    <w:rsid w:val="009A7736"/>
    <w:rsid w:val="009B2AA5"/>
    <w:rsid w:val="009F1961"/>
    <w:rsid w:val="00A102FA"/>
    <w:rsid w:val="00A122EA"/>
    <w:rsid w:val="00A20DBF"/>
    <w:rsid w:val="00A212F8"/>
    <w:rsid w:val="00A30598"/>
    <w:rsid w:val="00A369BD"/>
    <w:rsid w:val="00A61525"/>
    <w:rsid w:val="00A65165"/>
    <w:rsid w:val="00A72500"/>
    <w:rsid w:val="00A77558"/>
    <w:rsid w:val="00A90E61"/>
    <w:rsid w:val="00A95FAA"/>
    <w:rsid w:val="00AA39ED"/>
    <w:rsid w:val="00AB72FC"/>
    <w:rsid w:val="00AB79C5"/>
    <w:rsid w:val="00AC4294"/>
    <w:rsid w:val="00AC7B49"/>
    <w:rsid w:val="00AF185C"/>
    <w:rsid w:val="00B06F04"/>
    <w:rsid w:val="00B13BCF"/>
    <w:rsid w:val="00B20C7E"/>
    <w:rsid w:val="00B226AF"/>
    <w:rsid w:val="00B26FDE"/>
    <w:rsid w:val="00B67C19"/>
    <w:rsid w:val="00B70FB1"/>
    <w:rsid w:val="00B831F0"/>
    <w:rsid w:val="00B93B80"/>
    <w:rsid w:val="00BA1FA4"/>
    <w:rsid w:val="00BE62B2"/>
    <w:rsid w:val="00BE7852"/>
    <w:rsid w:val="00C11310"/>
    <w:rsid w:val="00C17B80"/>
    <w:rsid w:val="00C24517"/>
    <w:rsid w:val="00C417B7"/>
    <w:rsid w:val="00C4782B"/>
    <w:rsid w:val="00C613D6"/>
    <w:rsid w:val="00C641D3"/>
    <w:rsid w:val="00C81512"/>
    <w:rsid w:val="00C908F1"/>
    <w:rsid w:val="00C92E07"/>
    <w:rsid w:val="00CA05BE"/>
    <w:rsid w:val="00CC3C27"/>
    <w:rsid w:val="00CC7333"/>
    <w:rsid w:val="00CF65D7"/>
    <w:rsid w:val="00D11A85"/>
    <w:rsid w:val="00D11F86"/>
    <w:rsid w:val="00D16216"/>
    <w:rsid w:val="00D23C92"/>
    <w:rsid w:val="00D31FC5"/>
    <w:rsid w:val="00D523D7"/>
    <w:rsid w:val="00D526D2"/>
    <w:rsid w:val="00D5470E"/>
    <w:rsid w:val="00D56E37"/>
    <w:rsid w:val="00D714E5"/>
    <w:rsid w:val="00D76C71"/>
    <w:rsid w:val="00D81A44"/>
    <w:rsid w:val="00D81F4B"/>
    <w:rsid w:val="00D9442E"/>
    <w:rsid w:val="00D958F1"/>
    <w:rsid w:val="00DA43E2"/>
    <w:rsid w:val="00DB69B5"/>
    <w:rsid w:val="00DB742F"/>
    <w:rsid w:val="00DC0F9F"/>
    <w:rsid w:val="00DC13E1"/>
    <w:rsid w:val="00DC17DF"/>
    <w:rsid w:val="00DC6BEC"/>
    <w:rsid w:val="00DD0346"/>
    <w:rsid w:val="00DD465C"/>
    <w:rsid w:val="00DF3859"/>
    <w:rsid w:val="00E03631"/>
    <w:rsid w:val="00E26C15"/>
    <w:rsid w:val="00E45A19"/>
    <w:rsid w:val="00E7195A"/>
    <w:rsid w:val="00E757E3"/>
    <w:rsid w:val="00E811F5"/>
    <w:rsid w:val="00E91CDD"/>
    <w:rsid w:val="00EA6700"/>
    <w:rsid w:val="00EA6DC2"/>
    <w:rsid w:val="00EB2696"/>
    <w:rsid w:val="00EC575D"/>
    <w:rsid w:val="00ED0039"/>
    <w:rsid w:val="00ED45BB"/>
    <w:rsid w:val="00EF4509"/>
    <w:rsid w:val="00EF638E"/>
    <w:rsid w:val="00F33DDD"/>
    <w:rsid w:val="00F362B8"/>
    <w:rsid w:val="00F36740"/>
    <w:rsid w:val="00F37670"/>
    <w:rsid w:val="00F37B3C"/>
    <w:rsid w:val="00F40EDE"/>
    <w:rsid w:val="00F57A07"/>
    <w:rsid w:val="00F65915"/>
    <w:rsid w:val="00F8264E"/>
    <w:rsid w:val="00F87143"/>
    <w:rsid w:val="00F97B3C"/>
    <w:rsid w:val="00FB4ABD"/>
    <w:rsid w:val="00FB7079"/>
    <w:rsid w:val="00FD2A94"/>
    <w:rsid w:val="00FF25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8860A"/>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 w:type="paragraph" w:styleId="Sinespaciado">
    <w:name w:val="No Spacing"/>
    <w:uiPriority w:val="1"/>
    <w:qFormat/>
    <w:rsid w:val="00EB26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987E-386A-4C47-9035-2E6485DF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175</cp:revision>
  <cp:lastPrinted>2024-08-07T13:17:00Z</cp:lastPrinted>
  <dcterms:created xsi:type="dcterms:W3CDTF">2024-05-17T14:20:00Z</dcterms:created>
  <dcterms:modified xsi:type="dcterms:W3CDTF">2024-08-07T13:20:00Z</dcterms:modified>
</cp:coreProperties>
</file>