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5A44E" w14:textId="5AF65037" w:rsidR="00F45CCC" w:rsidRPr="00D32FB2" w:rsidRDefault="00F45CCC" w:rsidP="00F45CCC">
      <w:pPr>
        <w:jc w:val="center"/>
        <w:rPr>
          <w:rFonts w:ascii="Times New Roman" w:hAnsi="Times New Roman" w:cs="Times New Roman"/>
          <w:b/>
          <w:bCs/>
          <w:sz w:val="28"/>
          <w:szCs w:val="28"/>
          <w:u w:val="single"/>
          <w:lang w:val="es-MX"/>
        </w:rPr>
      </w:pPr>
      <w:r w:rsidRPr="00D32FB2">
        <w:rPr>
          <w:rFonts w:ascii="Times New Roman" w:hAnsi="Times New Roman" w:cs="Times New Roman"/>
          <w:b/>
          <w:bCs/>
          <w:sz w:val="28"/>
          <w:szCs w:val="28"/>
          <w:u w:val="single"/>
          <w:lang w:val="es-MX"/>
        </w:rPr>
        <w:t>MINUTA DE COMUNICACION Nº</w:t>
      </w:r>
      <w:r w:rsidR="009C0105">
        <w:rPr>
          <w:rFonts w:ascii="Times New Roman" w:hAnsi="Times New Roman" w:cs="Times New Roman"/>
          <w:b/>
          <w:bCs/>
          <w:sz w:val="28"/>
          <w:szCs w:val="28"/>
          <w:u w:val="single"/>
          <w:lang w:val="es-MX"/>
        </w:rPr>
        <w:t xml:space="preserve"> 55</w:t>
      </w:r>
      <w:r w:rsidR="00EF3F50" w:rsidRPr="00D32FB2">
        <w:rPr>
          <w:rFonts w:ascii="Times New Roman" w:hAnsi="Times New Roman" w:cs="Times New Roman"/>
          <w:b/>
          <w:bCs/>
          <w:sz w:val="28"/>
          <w:szCs w:val="28"/>
          <w:u w:val="single"/>
          <w:lang w:val="es-MX"/>
        </w:rPr>
        <w:t>/2024</w:t>
      </w:r>
      <w:r w:rsidR="00A530FE" w:rsidRPr="00D32FB2">
        <w:rPr>
          <w:rFonts w:ascii="Times New Roman" w:hAnsi="Times New Roman" w:cs="Times New Roman"/>
          <w:b/>
          <w:bCs/>
          <w:sz w:val="28"/>
          <w:szCs w:val="28"/>
          <w:u w:val="single"/>
          <w:lang w:val="es-MX"/>
        </w:rPr>
        <w:t>-CDT-</w:t>
      </w:r>
    </w:p>
    <w:p w14:paraId="7B3437A6" w14:textId="614C87BF" w:rsidR="00F45CCC" w:rsidRPr="00C770FC" w:rsidRDefault="00EF3F50" w:rsidP="00F45CCC">
      <w:pPr>
        <w:jc w:val="center"/>
        <w:rPr>
          <w:rFonts w:ascii="Times New Roman" w:hAnsi="Times New Roman" w:cs="Times New Roman"/>
          <w:b/>
          <w:sz w:val="20"/>
          <w:szCs w:val="20"/>
          <w:lang w:val="es-MX"/>
        </w:rPr>
      </w:pPr>
      <w:r w:rsidRPr="00C770FC">
        <w:rPr>
          <w:rFonts w:ascii="Times New Roman" w:hAnsi="Times New Roman" w:cs="Times New Roman"/>
          <w:b/>
          <w:sz w:val="20"/>
          <w:szCs w:val="20"/>
          <w:lang w:val="es-MX"/>
        </w:rPr>
        <w:t>(</w:t>
      </w:r>
      <w:proofErr w:type="spellStart"/>
      <w:r w:rsidRPr="00C770FC">
        <w:rPr>
          <w:rFonts w:ascii="Times New Roman" w:hAnsi="Times New Roman" w:cs="Times New Roman"/>
          <w:b/>
          <w:sz w:val="20"/>
          <w:szCs w:val="20"/>
          <w:lang w:val="es-MX"/>
        </w:rPr>
        <w:t>Ref</w:t>
      </w:r>
      <w:proofErr w:type="spellEnd"/>
      <w:r w:rsidR="00F45CCC" w:rsidRPr="00C770FC">
        <w:rPr>
          <w:rFonts w:ascii="Times New Roman" w:hAnsi="Times New Roman" w:cs="Times New Roman"/>
          <w:b/>
          <w:sz w:val="20"/>
          <w:szCs w:val="20"/>
          <w:lang w:val="es-MX"/>
        </w:rPr>
        <w:t>:</w:t>
      </w:r>
      <w:r w:rsidR="00644E60">
        <w:rPr>
          <w:rFonts w:ascii="Times New Roman" w:hAnsi="Times New Roman" w:cs="Times New Roman"/>
          <w:b/>
          <w:sz w:val="20"/>
          <w:szCs w:val="20"/>
          <w:lang w:val="es-MX"/>
        </w:rPr>
        <w:t xml:space="preserve"> Sobre desempeño y </w:t>
      </w:r>
      <w:r w:rsidR="00182AE4">
        <w:rPr>
          <w:rFonts w:ascii="Times New Roman" w:hAnsi="Times New Roman" w:cs="Times New Roman"/>
          <w:b/>
          <w:sz w:val="20"/>
          <w:szCs w:val="20"/>
          <w:lang w:val="es-MX"/>
        </w:rPr>
        <w:t>acciones de la Jueza de Faltas</w:t>
      </w:r>
      <w:r w:rsidR="006D60EA">
        <w:rPr>
          <w:rFonts w:ascii="Times New Roman" w:hAnsi="Times New Roman" w:cs="Times New Roman"/>
          <w:b/>
          <w:sz w:val="20"/>
          <w:szCs w:val="20"/>
          <w:lang w:val="es-MX"/>
        </w:rPr>
        <w:t xml:space="preserve"> y del Ejecutivo respecto a la regulación de la actividad comercial de la Plaza </w:t>
      </w:r>
      <w:proofErr w:type="spellStart"/>
      <w:r w:rsidR="006D60EA">
        <w:rPr>
          <w:rFonts w:ascii="Times New Roman" w:hAnsi="Times New Roman" w:cs="Times New Roman"/>
          <w:b/>
          <w:sz w:val="20"/>
          <w:szCs w:val="20"/>
          <w:lang w:val="es-MX"/>
        </w:rPr>
        <w:t>Cnel</w:t>
      </w:r>
      <w:proofErr w:type="spellEnd"/>
      <w:r w:rsidR="006D60EA">
        <w:rPr>
          <w:rFonts w:ascii="Times New Roman" w:hAnsi="Times New Roman" w:cs="Times New Roman"/>
          <w:b/>
          <w:sz w:val="20"/>
          <w:szCs w:val="20"/>
          <w:lang w:val="es-MX"/>
        </w:rPr>
        <w:t xml:space="preserve"> Manuel </w:t>
      </w:r>
      <w:proofErr w:type="spellStart"/>
      <w:r w:rsidR="006D60EA">
        <w:rPr>
          <w:rFonts w:ascii="Times New Roman" w:hAnsi="Times New Roman" w:cs="Times New Roman"/>
          <w:b/>
          <w:sz w:val="20"/>
          <w:szCs w:val="20"/>
          <w:lang w:val="es-MX"/>
        </w:rPr>
        <w:t>Alvarez</w:t>
      </w:r>
      <w:proofErr w:type="spellEnd"/>
      <w:r w:rsidR="006D60EA">
        <w:rPr>
          <w:rFonts w:ascii="Times New Roman" w:hAnsi="Times New Roman" w:cs="Times New Roman"/>
          <w:b/>
          <w:sz w:val="20"/>
          <w:szCs w:val="20"/>
          <w:lang w:val="es-MX"/>
        </w:rPr>
        <w:t xml:space="preserve"> Prado</w:t>
      </w:r>
      <w:r w:rsidRPr="00C770FC">
        <w:rPr>
          <w:rFonts w:ascii="Times New Roman" w:hAnsi="Times New Roman" w:cs="Times New Roman"/>
          <w:b/>
          <w:sz w:val="20"/>
          <w:szCs w:val="20"/>
          <w:lang w:val="es-MX"/>
        </w:rPr>
        <w:t>)</w:t>
      </w:r>
    </w:p>
    <w:p w14:paraId="6B12113A" w14:textId="70502B1B" w:rsidR="00F45CCC" w:rsidRPr="00C770FC" w:rsidRDefault="00F45CCC" w:rsidP="00A530FE">
      <w:pPr>
        <w:jc w:val="both"/>
        <w:rPr>
          <w:rFonts w:ascii="Times New Roman" w:hAnsi="Times New Roman" w:cs="Times New Roman"/>
          <w:b/>
          <w:bCs/>
          <w:u w:val="single"/>
          <w:lang w:val="es-MX"/>
        </w:rPr>
      </w:pPr>
      <w:r w:rsidRPr="00C770FC">
        <w:rPr>
          <w:rFonts w:ascii="Times New Roman" w:hAnsi="Times New Roman" w:cs="Times New Roman"/>
          <w:b/>
          <w:bCs/>
          <w:u w:val="single"/>
          <w:lang w:val="es-MX"/>
        </w:rPr>
        <w:t>VISTO:</w:t>
      </w:r>
    </w:p>
    <w:p w14:paraId="3CAB26D7" w14:textId="368BD686" w:rsidR="00F45CCC" w:rsidRDefault="00F45CCC" w:rsidP="00A530FE">
      <w:pPr>
        <w:ind w:firstLine="708"/>
        <w:jc w:val="both"/>
        <w:rPr>
          <w:rFonts w:ascii="Times New Roman" w:hAnsi="Times New Roman" w:cs="Times New Roman"/>
          <w:lang w:val="es-MX"/>
        </w:rPr>
      </w:pPr>
      <w:r w:rsidRPr="00EF3F50">
        <w:rPr>
          <w:rFonts w:ascii="Times New Roman" w:hAnsi="Times New Roman" w:cs="Times New Roman"/>
          <w:lang w:val="es-MX"/>
        </w:rPr>
        <w:t>Las facultades conferidas por la ley Orgánica de los Municipios Nº 4466/89 Articulo 122 del Reglamento Interno.</w:t>
      </w:r>
    </w:p>
    <w:p w14:paraId="7C117C4D" w14:textId="77777777" w:rsidR="0082598A" w:rsidRDefault="00182AE4" w:rsidP="00A530FE">
      <w:pPr>
        <w:ind w:firstLine="708"/>
        <w:jc w:val="both"/>
        <w:rPr>
          <w:rFonts w:ascii="Times New Roman" w:hAnsi="Times New Roman" w:cs="Times New Roman"/>
          <w:lang w:val="es-MX"/>
        </w:rPr>
      </w:pPr>
      <w:r>
        <w:rPr>
          <w:rFonts w:ascii="Times New Roman" w:hAnsi="Times New Roman" w:cs="Times New Roman"/>
          <w:lang w:val="es-MX"/>
        </w:rPr>
        <w:t>Nota presentada</w:t>
      </w:r>
      <w:r w:rsidR="0082598A">
        <w:rPr>
          <w:rFonts w:ascii="Times New Roman" w:hAnsi="Times New Roman" w:cs="Times New Roman"/>
          <w:lang w:val="es-MX"/>
        </w:rPr>
        <w:t xml:space="preserve"> por los permisionarios de la Plaza “</w:t>
      </w:r>
      <w:proofErr w:type="spellStart"/>
      <w:r w:rsidR="0082598A">
        <w:rPr>
          <w:rFonts w:ascii="Times New Roman" w:hAnsi="Times New Roman" w:cs="Times New Roman"/>
          <w:lang w:val="es-MX"/>
        </w:rPr>
        <w:t>Cnel</w:t>
      </w:r>
      <w:proofErr w:type="spellEnd"/>
      <w:r w:rsidR="0082598A">
        <w:rPr>
          <w:rFonts w:ascii="Times New Roman" w:hAnsi="Times New Roman" w:cs="Times New Roman"/>
          <w:lang w:val="es-MX"/>
        </w:rPr>
        <w:t xml:space="preserve"> Manuel Álvarez Prado” en la que expresan el hostigamiento que tienen por parte de la Jueza de Faltas. </w:t>
      </w:r>
    </w:p>
    <w:p w14:paraId="2DB1A09B" w14:textId="3F234602" w:rsidR="00182AE4" w:rsidRDefault="0082598A" w:rsidP="0082598A">
      <w:pPr>
        <w:ind w:firstLine="708"/>
        <w:jc w:val="both"/>
        <w:rPr>
          <w:rFonts w:ascii="Times New Roman" w:hAnsi="Times New Roman" w:cs="Times New Roman"/>
          <w:lang w:val="es-MX"/>
        </w:rPr>
      </w:pPr>
      <w:r>
        <w:rPr>
          <w:rFonts w:ascii="Times New Roman" w:hAnsi="Times New Roman" w:cs="Times New Roman"/>
          <w:lang w:val="es-MX"/>
        </w:rPr>
        <w:t xml:space="preserve">Lo expresado en la Séptima Banca por parte de los comerciantes/permisionarios de la Plaza </w:t>
      </w:r>
      <w:r>
        <w:rPr>
          <w:rFonts w:ascii="Times New Roman" w:hAnsi="Times New Roman" w:cs="Times New Roman"/>
          <w:lang w:val="es-MX"/>
        </w:rPr>
        <w:t>“</w:t>
      </w:r>
      <w:proofErr w:type="spellStart"/>
      <w:r>
        <w:rPr>
          <w:rFonts w:ascii="Times New Roman" w:hAnsi="Times New Roman" w:cs="Times New Roman"/>
          <w:lang w:val="es-MX"/>
        </w:rPr>
        <w:t>Cnel</w:t>
      </w:r>
      <w:proofErr w:type="spellEnd"/>
      <w:r>
        <w:rPr>
          <w:rFonts w:ascii="Times New Roman" w:hAnsi="Times New Roman" w:cs="Times New Roman"/>
          <w:lang w:val="es-MX"/>
        </w:rPr>
        <w:t xml:space="preserve"> Manuel Álvarez Prado”</w:t>
      </w:r>
      <w:r>
        <w:rPr>
          <w:rFonts w:ascii="Times New Roman" w:hAnsi="Times New Roman" w:cs="Times New Roman"/>
          <w:lang w:val="es-MX"/>
        </w:rPr>
        <w:t>.</w:t>
      </w:r>
    </w:p>
    <w:p w14:paraId="400B23C0" w14:textId="00E973D6" w:rsidR="00F45CCC" w:rsidRDefault="00F45CCC" w:rsidP="00A530FE">
      <w:pPr>
        <w:jc w:val="both"/>
        <w:rPr>
          <w:rFonts w:ascii="Times New Roman" w:hAnsi="Times New Roman" w:cs="Times New Roman"/>
          <w:b/>
          <w:bCs/>
          <w:u w:val="single"/>
          <w:lang w:val="es-MX"/>
        </w:rPr>
      </w:pPr>
      <w:r w:rsidRPr="00EF3F50">
        <w:rPr>
          <w:rFonts w:ascii="Times New Roman" w:hAnsi="Times New Roman" w:cs="Times New Roman"/>
          <w:b/>
          <w:bCs/>
          <w:u w:val="single"/>
          <w:lang w:val="es-MX"/>
        </w:rPr>
        <w:t>CONSIDERANDO:</w:t>
      </w:r>
    </w:p>
    <w:p w14:paraId="170D7F1C" w14:textId="47418B6D" w:rsidR="006C5B1B" w:rsidRDefault="006C5B1B" w:rsidP="00A530FE">
      <w:pPr>
        <w:jc w:val="both"/>
        <w:rPr>
          <w:rFonts w:ascii="Times New Roman" w:hAnsi="Times New Roman" w:cs="Times New Roman"/>
          <w:bCs/>
          <w:lang w:val="es-MX"/>
        </w:rPr>
      </w:pPr>
      <w:r w:rsidRPr="006C5B1B">
        <w:rPr>
          <w:rFonts w:ascii="Times New Roman" w:hAnsi="Times New Roman" w:cs="Times New Roman"/>
          <w:bCs/>
          <w:lang w:val="es-MX"/>
        </w:rPr>
        <w:tab/>
        <w:t>Que es facult</w:t>
      </w:r>
      <w:r>
        <w:rPr>
          <w:rFonts w:ascii="Times New Roman" w:hAnsi="Times New Roman" w:cs="Times New Roman"/>
          <w:bCs/>
          <w:lang w:val="es-MX"/>
        </w:rPr>
        <w:t>ad del Cuerpo Delibera</w:t>
      </w:r>
      <w:r w:rsidR="00545192">
        <w:rPr>
          <w:rFonts w:ascii="Times New Roman" w:hAnsi="Times New Roman" w:cs="Times New Roman"/>
          <w:bCs/>
          <w:lang w:val="es-MX"/>
        </w:rPr>
        <w:t>tivo la de solicitar al Poder Ejecutivo informe sobre cuestiones referentes a su competencia.</w:t>
      </w:r>
    </w:p>
    <w:p w14:paraId="388EA020" w14:textId="76E509F7" w:rsidR="0082598A" w:rsidRDefault="0082598A" w:rsidP="00A530FE">
      <w:pPr>
        <w:jc w:val="both"/>
        <w:rPr>
          <w:rFonts w:ascii="Times New Roman" w:hAnsi="Times New Roman" w:cs="Times New Roman"/>
          <w:bCs/>
          <w:lang w:val="es-MX"/>
        </w:rPr>
      </w:pPr>
      <w:r>
        <w:rPr>
          <w:rFonts w:ascii="Times New Roman" w:hAnsi="Times New Roman" w:cs="Times New Roman"/>
          <w:bCs/>
          <w:lang w:val="es-MX"/>
        </w:rPr>
        <w:tab/>
        <w:t xml:space="preserve">Que la Jueza de Faltas es una funcionaria que depende del Poder Ejecutivo y que </w:t>
      </w:r>
      <w:r w:rsidR="00F154BE">
        <w:rPr>
          <w:rFonts w:ascii="Times New Roman" w:hAnsi="Times New Roman" w:cs="Times New Roman"/>
          <w:bCs/>
          <w:lang w:val="es-MX"/>
        </w:rPr>
        <w:t xml:space="preserve">su cargo debe ser en bien de toda la comunidad. </w:t>
      </w:r>
    </w:p>
    <w:p w14:paraId="48894E0F" w14:textId="6CA27941" w:rsidR="00282ACA" w:rsidRDefault="00545192" w:rsidP="00F154BE">
      <w:pPr>
        <w:jc w:val="both"/>
        <w:rPr>
          <w:rFonts w:ascii="Times New Roman" w:hAnsi="Times New Roman" w:cs="Times New Roman"/>
          <w:lang w:val="es-MX"/>
        </w:rPr>
      </w:pPr>
      <w:r>
        <w:rPr>
          <w:rFonts w:ascii="Times New Roman" w:hAnsi="Times New Roman" w:cs="Times New Roman"/>
          <w:bCs/>
          <w:lang w:val="es-MX"/>
        </w:rPr>
        <w:tab/>
        <w:t>Que</w:t>
      </w:r>
      <w:r w:rsidR="00F154BE">
        <w:rPr>
          <w:rFonts w:ascii="Times New Roman" w:hAnsi="Times New Roman" w:cs="Times New Roman"/>
          <w:bCs/>
          <w:lang w:val="es-MX"/>
        </w:rPr>
        <w:t xml:space="preserve"> los comerciantes/permisionarios de la Plaza </w:t>
      </w:r>
      <w:r w:rsidR="00F154BE">
        <w:rPr>
          <w:rFonts w:ascii="Times New Roman" w:hAnsi="Times New Roman" w:cs="Times New Roman"/>
          <w:lang w:val="es-MX"/>
        </w:rPr>
        <w:t>“</w:t>
      </w:r>
      <w:proofErr w:type="spellStart"/>
      <w:r w:rsidR="00F154BE">
        <w:rPr>
          <w:rFonts w:ascii="Times New Roman" w:hAnsi="Times New Roman" w:cs="Times New Roman"/>
          <w:lang w:val="es-MX"/>
        </w:rPr>
        <w:t>Cnel</w:t>
      </w:r>
      <w:proofErr w:type="spellEnd"/>
      <w:r w:rsidR="00F154BE">
        <w:rPr>
          <w:rFonts w:ascii="Times New Roman" w:hAnsi="Times New Roman" w:cs="Times New Roman"/>
          <w:lang w:val="es-MX"/>
        </w:rPr>
        <w:t xml:space="preserve"> Manuel Álvarez Prado”</w:t>
      </w:r>
      <w:r w:rsidR="00F154BE">
        <w:rPr>
          <w:rFonts w:ascii="Times New Roman" w:hAnsi="Times New Roman" w:cs="Times New Roman"/>
          <w:lang w:val="es-MX"/>
        </w:rPr>
        <w:t xml:space="preserve"> expresaron que en una reunión llevada a cabo con el Ejecutivo y la Jueza de Faltas cuando ellos expresaron su punto de vista y dieron fundamentación de lo que se conversaba en la reunión, recibieron gestos de burla por parte de la Jueza de Faltas. </w:t>
      </w:r>
    </w:p>
    <w:p w14:paraId="3012B165" w14:textId="4927BB27" w:rsidR="00F154BE" w:rsidRDefault="00F154BE" w:rsidP="00F154BE">
      <w:pPr>
        <w:jc w:val="both"/>
        <w:rPr>
          <w:rFonts w:ascii="Times New Roman" w:hAnsi="Times New Roman" w:cs="Times New Roman"/>
          <w:lang w:val="es-MX"/>
        </w:rPr>
      </w:pPr>
      <w:r>
        <w:rPr>
          <w:rFonts w:ascii="Times New Roman" w:hAnsi="Times New Roman" w:cs="Times New Roman"/>
          <w:lang w:val="es-MX"/>
        </w:rPr>
        <w:tab/>
        <w:t xml:space="preserve">Que el Ejecutivo desconoce la Ordenanza vigente que regula la actividad comercial en la Plaza </w:t>
      </w:r>
      <w:r>
        <w:rPr>
          <w:rFonts w:ascii="Times New Roman" w:hAnsi="Times New Roman" w:cs="Times New Roman"/>
          <w:lang w:val="es-MX"/>
        </w:rPr>
        <w:t>“</w:t>
      </w:r>
      <w:proofErr w:type="spellStart"/>
      <w:r>
        <w:rPr>
          <w:rFonts w:ascii="Times New Roman" w:hAnsi="Times New Roman" w:cs="Times New Roman"/>
          <w:lang w:val="es-MX"/>
        </w:rPr>
        <w:t>Cnel</w:t>
      </w:r>
      <w:proofErr w:type="spellEnd"/>
      <w:r>
        <w:rPr>
          <w:rFonts w:ascii="Times New Roman" w:hAnsi="Times New Roman" w:cs="Times New Roman"/>
          <w:lang w:val="es-MX"/>
        </w:rPr>
        <w:t xml:space="preserve"> Manuel Álvarez Prado”</w:t>
      </w:r>
      <w:r>
        <w:rPr>
          <w:rFonts w:ascii="Times New Roman" w:hAnsi="Times New Roman" w:cs="Times New Roman"/>
          <w:lang w:val="es-MX"/>
        </w:rPr>
        <w:t xml:space="preserve"> generando esto una permanente persecución y hostigamiento. </w:t>
      </w:r>
      <w:r w:rsidR="00792997">
        <w:rPr>
          <w:rFonts w:ascii="Times New Roman" w:hAnsi="Times New Roman" w:cs="Times New Roman"/>
          <w:lang w:val="es-MX"/>
        </w:rPr>
        <w:t>También les expresa a los vendedores ocasionales que no cumplan con la Orden</w:t>
      </w:r>
      <w:r w:rsidR="00B30D5E">
        <w:rPr>
          <w:rFonts w:ascii="Times New Roman" w:hAnsi="Times New Roman" w:cs="Times New Roman"/>
          <w:lang w:val="es-MX"/>
        </w:rPr>
        <w:t>a</w:t>
      </w:r>
      <w:r w:rsidR="00792997">
        <w:rPr>
          <w:rFonts w:ascii="Times New Roman" w:hAnsi="Times New Roman" w:cs="Times New Roman"/>
          <w:lang w:val="es-MX"/>
        </w:rPr>
        <w:t>nza vigente</w:t>
      </w:r>
      <w:r w:rsidR="00B30D5E">
        <w:rPr>
          <w:rFonts w:ascii="Times New Roman" w:hAnsi="Times New Roman" w:cs="Times New Roman"/>
          <w:lang w:val="es-MX"/>
        </w:rPr>
        <w:t xml:space="preserve">, esto genera un doble discurso que va en contra de los principios que se establecen para la actividad comercial en ese lugar. </w:t>
      </w:r>
    </w:p>
    <w:p w14:paraId="4DB09F2D" w14:textId="12CCA5E7" w:rsidR="00F154BE" w:rsidRDefault="00F154BE" w:rsidP="00F154BE">
      <w:pPr>
        <w:jc w:val="both"/>
        <w:rPr>
          <w:rFonts w:ascii="Times New Roman" w:hAnsi="Times New Roman" w:cs="Times New Roman"/>
          <w:lang w:val="es-MX"/>
        </w:rPr>
      </w:pPr>
      <w:r>
        <w:rPr>
          <w:rFonts w:ascii="Times New Roman" w:hAnsi="Times New Roman" w:cs="Times New Roman"/>
          <w:lang w:val="es-MX"/>
        </w:rPr>
        <w:tab/>
        <w:t xml:space="preserve">Que, </w:t>
      </w:r>
      <w:r w:rsidR="00BC3642">
        <w:rPr>
          <w:rFonts w:ascii="Times New Roman" w:hAnsi="Times New Roman" w:cs="Times New Roman"/>
          <w:lang w:val="es-MX"/>
        </w:rPr>
        <w:t>según las expresiones de los co</w:t>
      </w:r>
      <w:r>
        <w:rPr>
          <w:rFonts w:ascii="Times New Roman" w:hAnsi="Times New Roman" w:cs="Times New Roman"/>
          <w:lang w:val="es-MX"/>
        </w:rPr>
        <w:t xml:space="preserve">merciantes de la Plaza </w:t>
      </w:r>
      <w:r>
        <w:rPr>
          <w:rFonts w:ascii="Times New Roman" w:hAnsi="Times New Roman" w:cs="Times New Roman"/>
          <w:lang w:val="es-MX"/>
        </w:rPr>
        <w:t>“</w:t>
      </w:r>
      <w:proofErr w:type="spellStart"/>
      <w:r>
        <w:rPr>
          <w:rFonts w:ascii="Times New Roman" w:hAnsi="Times New Roman" w:cs="Times New Roman"/>
          <w:lang w:val="es-MX"/>
        </w:rPr>
        <w:t>Cnel</w:t>
      </w:r>
      <w:proofErr w:type="spellEnd"/>
      <w:r>
        <w:rPr>
          <w:rFonts w:ascii="Times New Roman" w:hAnsi="Times New Roman" w:cs="Times New Roman"/>
          <w:lang w:val="es-MX"/>
        </w:rPr>
        <w:t xml:space="preserve"> Manuel Álvarez Prado”</w:t>
      </w:r>
      <w:r>
        <w:rPr>
          <w:rFonts w:ascii="Times New Roman" w:hAnsi="Times New Roman" w:cs="Times New Roman"/>
          <w:lang w:val="es-MX"/>
        </w:rPr>
        <w:t>,</w:t>
      </w:r>
      <w:r>
        <w:rPr>
          <w:rFonts w:ascii="Times New Roman" w:hAnsi="Times New Roman" w:cs="Times New Roman"/>
          <w:lang w:val="es-MX"/>
        </w:rPr>
        <w:t xml:space="preserve"> </w:t>
      </w:r>
      <w:r>
        <w:rPr>
          <w:rFonts w:ascii="Times New Roman" w:hAnsi="Times New Roman" w:cs="Times New Roman"/>
          <w:lang w:val="es-MX"/>
        </w:rPr>
        <w:t>el Ejecutivo no respeta los criterios establecidos por Ordenanza para el uso de los espacios comerciales (puestos de venta) y alquila deliberadamente a vendedores ocasionales percibiendo así un doble ingres</w:t>
      </w:r>
      <w:r>
        <w:rPr>
          <w:rFonts w:ascii="Times New Roman" w:hAnsi="Times New Roman" w:cs="Times New Roman"/>
          <w:lang w:val="es-MX"/>
        </w:rPr>
        <w:t>o</w:t>
      </w:r>
      <w:r>
        <w:rPr>
          <w:rFonts w:ascii="Times New Roman" w:hAnsi="Times New Roman" w:cs="Times New Roman"/>
          <w:lang w:val="es-MX"/>
        </w:rPr>
        <w:t xml:space="preserve"> por los espacios. </w:t>
      </w:r>
    </w:p>
    <w:p w14:paraId="20914834" w14:textId="3F6397CF" w:rsidR="00F154BE" w:rsidRDefault="00F154BE" w:rsidP="00F154BE">
      <w:pPr>
        <w:jc w:val="both"/>
        <w:rPr>
          <w:rFonts w:ascii="Times New Roman" w:hAnsi="Times New Roman" w:cs="Times New Roman"/>
          <w:lang w:val="es-MX"/>
        </w:rPr>
      </w:pPr>
      <w:r>
        <w:rPr>
          <w:rFonts w:ascii="Times New Roman" w:hAnsi="Times New Roman" w:cs="Times New Roman"/>
          <w:lang w:val="es-MX"/>
        </w:rPr>
        <w:tab/>
        <w:t>Que el Ejecutivo alquila y los vendedores ocasionales rompen las estructuras, los plásticos, los cables y no se hace responsable de los daños ocasionados, cu</w:t>
      </w:r>
      <w:r w:rsidR="00BC3642">
        <w:rPr>
          <w:rFonts w:ascii="Times New Roman" w:hAnsi="Times New Roman" w:cs="Times New Roman"/>
          <w:lang w:val="es-MX"/>
        </w:rPr>
        <w:t>a</w:t>
      </w:r>
      <w:r>
        <w:rPr>
          <w:rFonts w:ascii="Times New Roman" w:hAnsi="Times New Roman" w:cs="Times New Roman"/>
          <w:lang w:val="es-MX"/>
        </w:rPr>
        <w:t>ndo debería hacerlo por alquilar el espacio cuando este ya tiene un permisionario habilitado.</w:t>
      </w:r>
    </w:p>
    <w:p w14:paraId="0283D477" w14:textId="08821755" w:rsidR="00F154BE" w:rsidRDefault="00F154BE" w:rsidP="00F154BE">
      <w:pPr>
        <w:jc w:val="both"/>
        <w:rPr>
          <w:rFonts w:ascii="Times New Roman" w:hAnsi="Times New Roman" w:cs="Times New Roman"/>
          <w:bCs/>
          <w:lang w:val="es-MX"/>
        </w:rPr>
      </w:pPr>
      <w:r>
        <w:rPr>
          <w:rFonts w:ascii="Times New Roman" w:hAnsi="Times New Roman" w:cs="Times New Roman"/>
          <w:lang w:val="es-MX"/>
        </w:rPr>
        <w:tab/>
        <w:t xml:space="preserve">Que no se respeta </w:t>
      </w:r>
      <w:r w:rsidR="006D60EA">
        <w:rPr>
          <w:rFonts w:ascii="Times New Roman" w:hAnsi="Times New Roman" w:cs="Times New Roman"/>
          <w:lang w:val="es-MX"/>
        </w:rPr>
        <w:t xml:space="preserve">y no se hace respetar </w:t>
      </w:r>
      <w:r>
        <w:rPr>
          <w:rFonts w:ascii="Times New Roman" w:hAnsi="Times New Roman" w:cs="Times New Roman"/>
          <w:lang w:val="es-MX"/>
        </w:rPr>
        <w:t xml:space="preserve">el no consumo de bebidas alcohólicas y otras sustancias por parte </w:t>
      </w:r>
      <w:r w:rsidR="003F5B5E">
        <w:rPr>
          <w:rFonts w:ascii="Times New Roman" w:hAnsi="Times New Roman" w:cs="Times New Roman"/>
          <w:lang w:val="es-MX"/>
        </w:rPr>
        <w:t>de los vendedores ocasionales siendo esta una tarea del</w:t>
      </w:r>
      <w:r>
        <w:rPr>
          <w:rFonts w:ascii="Times New Roman" w:hAnsi="Times New Roman" w:cs="Times New Roman"/>
          <w:lang w:val="es-MX"/>
        </w:rPr>
        <w:t xml:space="preserve"> Ejecutivo y los organismos de control y regulación de la </w:t>
      </w:r>
      <w:r w:rsidR="003F5B5E">
        <w:rPr>
          <w:rFonts w:ascii="Times New Roman" w:hAnsi="Times New Roman" w:cs="Times New Roman"/>
          <w:lang w:val="es-MX"/>
        </w:rPr>
        <w:t>a</w:t>
      </w:r>
      <w:r>
        <w:rPr>
          <w:rFonts w:ascii="Times New Roman" w:hAnsi="Times New Roman" w:cs="Times New Roman"/>
          <w:lang w:val="es-MX"/>
        </w:rPr>
        <w:t xml:space="preserve">ctividad comercial en la Plaza </w:t>
      </w:r>
      <w:r>
        <w:rPr>
          <w:rFonts w:ascii="Times New Roman" w:hAnsi="Times New Roman" w:cs="Times New Roman"/>
          <w:lang w:val="es-MX"/>
        </w:rPr>
        <w:t>“</w:t>
      </w:r>
      <w:proofErr w:type="spellStart"/>
      <w:r>
        <w:rPr>
          <w:rFonts w:ascii="Times New Roman" w:hAnsi="Times New Roman" w:cs="Times New Roman"/>
          <w:lang w:val="es-MX"/>
        </w:rPr>
        <w:t>Cnel</w:t>
      </w:r>
      <w:proofErr w:type="spellEnd"/>
      <w:r>
        <w:rPr>
          <w:rFonts w:ascii="Times New Roman" w:hAnsi="Times New Roman" w:cs="Times New Roman"/>
          <w:lang w:val="es-MX"/>
        </w:rPr>
        <w:t xml:space="preserve"> Manuel Álvarez Prado”</w:t>
      </w:r>
      <w:r w:rsidR="003F5B5E">
        <w:rPr>
          <w:rFonts w:ascii="Times New Roman" w:hAnsi="Times New Roman" w:cs="Times New Roman"/>
          <w:lang w:val="es-MX"/>
        </w:rPr>
        <w:t>.</w:t>
      </w:r>
    </w:p>
    <w:p w14:paraId="047FEE32" w14:textId="50055D11" w:rsidR="00BC3642" w:rsidRDefault="00F154BE" w:rsidP="00A530FE">
      <w:pPr>
        <w:jc w:val="both"/>
        <w:rPr>
          <w:rFonts w:ascii="Times New Roman" w:hAnsi="Times New Roman" w:cs="Times New Roman"/>
          <w:bCs/>
          <w:lang w:val="es-MX"/>
        </w:rPr>
      </w:pPr>
      <w:r>
        <w:rPr>
          <w:rFonts w:ascii="Times New Roman" w:hAnsi="Times New Roman" w:cs="Times New Roman"/>
          <w:bCs/>
          <w:lang w:val="es-MX"/>
        </w:rPr>
        <w:t xml:space="preserve"> </w:t>
      </w:r>
      <w:r w:rsidR="003F5B5E">
        <w:rPr>
          <w:rFonts w:ascii="Times New Roman" w:hAnsi="Times New Roman" w:cs="Times New Roman"/>
          <w:bCs/>
          <w:lang w:val="es-MX"/>
        </w:rPr>
        <w:tab/>
        <w:t>Que, a la fecha, no se cuenta con un Organigrama Oficial que evidencie cómo el Municipio está organizado para saber quién es la persona a quien</w:t>
      </w:r>
      <w:r w:rsidR="00BC3642">
        <w:rPr>
          <w:rFonts w:ascii="Times New Roman" w:hAnsi="Times New Roman" w:cs="Times New Roman"/>
          <w:bCs/>
          <w:lang w:val="es-MX"/>
        </w:rPr>
        <w:t xml:space="preserve"> el Concejo debe dirigirse para </w:t>
      </w:r>
      <w:r w:rsidR="00BC3642">
        <w:rPr>
          <w:rFonts w:ascii="Times New Roman" w:hAnsi="Times New Roman" w:cs="Times New Roman"/>
          <w:bCs/>
          <w:lang w:val="es-MX"/>
        </w:rPr>
        <w:lastRenderedPageBreak/>
        <w:t xml:space="preserve">dar respuesta a los vecinos ante este tipo de reclamos y otros tantos que se reciben en el Concejo Deliberante. </w:t>
      </w:r>
    </w:p>
    <w:p w14:paraId="78D04052" w14:textId="0D34E301" w:rsidR="00BC3642" w:rsidRDefault="00BC3642" w:rsidP="00A530FE">
      <w:pPr>
        <w:jc w:val="both"/>
        <w:rPr>
          <w:rFonts w:ascii="Times New Roman" w:hAnsi="Times New Roman" w:cs="Times New Roman"/>
          <w:bCs/>
          <w:lang w:val="es-MX"/>
        </w:rPr>
      </w:pPr>
      <w:r>
        <w:rPr>
          <w:rFonts w:ascii="Times New Roman" w:hAnsi="Times New Roman" w:cs="Times New Roman"/>
          <w:bCs/>
          <w:lang w:val="es-MX"/>
        </w:rPr>
        <w:tab/>
        <w:t xml:space="preserve">Que, este Concejo Deliberante, para dar respuesta a los solicitado por los vecinos, procede a dar curso de lo correspondiente para también poder accionar a tal fin. </w:t>
      </w:r>
    </w:p>
    <w:p w14:paraId="13264C7C" w14:textId="54B242F2" w:rsidR="005666E5" w:rsidRPr="00792997" w:rsidRDefault="00F45CCC" w:rsidP="00792997">
      <w:pPr>
        <w:pStyle w:val="Sinespaciado"/>
        <w:jc w:val="center"/>
        <w:rPr>
          <w:rFonts w:ascii="Times New Roman" w:hAnsi="Times New Roman" w:cs="Times New Roman"/>
          <w:b/>
          <w:lang w:val="es-MX"/>
        </w:rPr>
      </w:pPr>
      <w:r w:rsidRPr="00792997">
        <w:rPr>
          <w:rFonts w:ascii="Times New Roman" w:hAnsi="Times New Roman" w:cs="Times New Roman"/>
          <w:b/>
          <w:lang w:val="es-MX"/>
        </w:rPr>
        <w:t>POR ELLO</w:t>
      </w:r>
    </w:p>
    <w:p w14:paraId="5B935189" w14:textId="53EE928C" w:rsidR="00F45CCC" w:rsidRPr="00792997" w:rsidRDefault="00F45CCC" w:rsidP="00792997">
      <w:pPr>
        <w:pStyle w:val="Sinespaciado"/>
        <w:jc w:val="center"/>
        <w:rPr>
          <w:rFonts w:ascii="Times New Roman" w:hAnsi="Times New Roman" w:cs="Times New Roman"/>
          <w:b/>
          <w:lang w:val="es-MX"/>
        </w:rPr>
      </w:pPr>
      <w:r w:rsidRPr="00792997">
        <w:rPr>
          <w:rFonts w:ascii="Times New Roman" w:hAnsi="Times New Roman" w:cs="Times New Roman"/>
          <w:b/>
          <w:lang w:val="es-MX"/>
        </w:rPr>
        <w:t xml:space="preserve">EL CONCEJO DELIBERANTE DE LA MUNICIPALIDAD </w:t>
      </w:r>
      <w:r w:rsidR="006B51E9" w:rsidRPr="00792997">
        <w:rPr>
          <w:rFonts w:ascii="Times New Roman" w:hAnsi="Times New Roman" w:cs="Times New Roman"/>
          <w:b/>
          <w:lang w:val="es-MX"/>
        </w:rPr>
        <w:t>DE TILCARA SANCIONA LA</w:t>
      </w:r>
      <w:r w:rsidRPr="00792997">
        <w:rPr>
          <w:rFonts w:ascii="Times New Roman" w:hAnsi="Times New Roman" w:cs="Times New Roman"/>
          <w:b/>
          <w:lang w:val="es-MX"/>
        </w:rPr>
        <w:t xml:space="preserve"> MINUTA DE COMUNICACION</w:t>
      </w:r>
      <w:r w:rsidR="009C0105" w:rsidRPr="00792997">
        <w:rPr>
          <w:rFonts w:ascii="Times New Roman" w:hAnsi="Times New Roman" w:cs="Times New Roman"/>
          <w:b/>
          <w:lang w:val="es-MX"/>
        </w:rPr>
        <w:t xml:space="preserve"> 55</w:t>
      </w:r>
      <w:r w:rsidR="00A530FE" w:rsidRPr="00792997">
        <w:rPr>
          <w:rFonts w:ascii="Times New Roman" w:hAnsi="Times New Roman" w:cs="Times New Roman"/>
          <w:b/>
          <w:lang w:val="es-MX"/>
        </w:rPr>
        <w:t>/2024-CDT-</w:t>
      </w:r>
    </w:p>
    <w:p w14:paraId="3DABE889" w14:textId="77777777" w:rsidR="00F45CCC" w:rsidRPr="005666E5" w:rsidRDefault="00F45CCC" w:rsidP="005666E5">
      <w:pPr>
        <w:pStyle w:val="Sinespaciado"/>
        <w:jc w:val="center"/>
        <w:rPr>
          <w:rFonts w:ascii="Times New Roman" w:hAnsi="Times New Roman" w:cs="Times New Roman"/>
          <w:b/>
          <w:lang w:val="es-MX"/>
        </w:rPr>
      </w:pPr>
    </w:p>
    <w:p w14:paraId="6B9023D1" w14:textId="77777777" w:rsidR="00B30D5E" w:rsidRPr="00275701" w:rsidRDefault="00F45CCC" w:rsidP="00B30D5E">
      <w:pPr>
        <w:jc w:val="both"/>
        <w:rPr>
          <w:rFonts w:ascii="Times New Roman" w:hAnsi="Times New Roman" w:cs="Times New Roman"/>
          <w:i/>
          <w:lang w:val="es-MX"/>
        </w:rPr>
      </w:pPr>
      <w:r w:rsidRPr="00B71992">
        <w:rPr>
          <w:rFonts w:ascii="Times New Roman" w:hAnsi="Times New Roman" w:cs="Times New Roman"/>
          <w:b/>
          <w:lang w:val="es-MX"/>
        </w:rPr>
        <w:t xml:space="preserve">ARTICULO 1º: </w:t>
      </w:r>
      <w:r w:rsidRPr="00EF3F50">
        <w:rPr>
          <w:rFonts w:ascii="Times New Roman" w:hAnsi="Times New Roman" w:cs="Times New Roman"/>
          <w:lang w:val="es-MX"/>
        </w:rPr>
        <w:t>Se</w:t>
      </w:r>
      <w:r w:rsidR="0056047D">
        <w:rPr>
          <w:rFonts w:ascii="Times New Roman" w:hAnsi="Times New Roman" w:cs="Times New Roman"/>
          <w:lang w:val="es-MX"/>
        </w:rPr>
        <w:t xml:space="preserve"> </w:t>
      </w:r>
      <w:r w:rsidR="00025113">
        <w:rPr>
          <w:rFonts w:ascii="Times New Roman" w:hAnsi="Times New Roman" w:cs="Times New Roman"/>
          <w:lang w:val="es-MX"/>
        </w:rPr>
        <w:t xml:space="preserve">solicita al Poder Ejecutivo </w:t>
      </w:r>
      <w:r w:rsidR="00B30D5E">
        <w:rPr>
          <w:rFonts w:ascii="Times New Roman" w:hAnsi="Times New Roman" w:cs="Times New Roman"/>
          <w:lang w:val="es-MX"/>
        </w:rPr>
        <w:t xml:space="preserve">que presente en el plazo de 24 </w:t>
      </w:r>
      <w:proofErr w:type="spellStart"/>
      <w:r w:rsidR="00B30D5E">
        <w:rPr>
          <w:rFonts w:ascii="Times New Roman" w:hAnsi="Times New Roman" w:cs="Times New Roman"/>
          <w:lang w:val="es-MX"/>
        </w:rPr>
        <w:t>hs</w:t>
      </w:r>
      <w:proofErr w:type="spellEnd"/>
      <w:r w:rsidR="00B30D5E">
        <w:rPr>
          <w:rFonts w:ascii="Times New Roman" w:hAnsi="Times New Roman" w:cs="Times New Roman"/>
          <w:lang w:val="es-MX"/>
        </w:rPr>
        <w:t xml:space="preserve">. un informe de lo sucedido en la reunión llevada a cabo con los comerciantes/permisionarios de la Plaza </w:t>
      </w:r>
      <w:r w:rsidR="00B30D5E">
        <w:rPr>
          <w:rFonts w:ascii="Times New Roman" w:hAnsi="Times New Roman" w:cs="Times New Roman"/>
          <w:lang w:val="es-MX"/>
        </w:rPr>
        <w:t>“</w:t>
      </w:r>
      <w:proofErr w:type="spellStart"/>
      <w:r w:rsidR="00B30D5E">
        <w:rPr>
          <w:rFonts w:ascii="Times New Roman" w:hAnsi="Times New Roman" w:cs="Times New Roman"/>
          <w:lang w:val="es-MX"/>
        </w:rPr>
        <w:t>Cnel</w:t>
      </w:r>
      <w:proofErr w:type="spellEnd"/>
      <w:r w:rsidR="00B30D5E">
        <w:rPr>
          <w:rFonts w:ascii="Times New Roman" w:hAnsi="Times New Roman" w:cs="Times New Roman"/>
          <w:lang w:val="es-MX"/>
        </w:rPr>
        <w:t xml:space="preserve"> Manuel Álvarez Prado”</w:t>
      </w:r>
      <w:r w:rsidR="00B30D5E">
        <w:rPr>
          <w:rFonts w:ascii="Times New Roman" w:hAnsi="Times New Roman" w:cs="Times New Roman"/>
          <w:lang w:val="es-MX"/>
        </w:rPr>
        <w:t xml:space="preserve"> según lo establece </w:t>
      </w:r>
      <w:r w:rsidR="00B30D5E">
        <w:rPr>
          <w:rFonts w:ascii="Times New Roman" w:hAnsi="Times New Roman" w:cs="Times New Roman"/>
          <w:lang w:val="es-MX"/>
        </w:rPr>
        <w:t>el Artículo 122 del Reglamento Interno del Concejo Deliberante de Tilcara que expresa: “</w:t>
      </w:r>
      <w:r w:rsidR="00B30D5E">
        <w:rPr>
          <w:rFonts w:ascii="Times New Roman" w:hAnsi="Times New Roman" w:cs="Times New Roman"/>
          <w:i/>
          <w:lang w:val="es-MX"/>
        </w:rPr>
        <w:t>Se presentará en forma de Minuta de Comunicación toda moción o proposición dirigida a contestar, recomendar, pedir o exponer algo. También presentará en forma de Proyecto de Minuta de Comunicación los pedidos de informes al Ejecutivo, indicando expresamente el plazo dentro del cual debe contestar obligatoriamente, no pudiéndosele dar a la Minuta de Comunicación en este caso, el carácter de una manifestación de deseo.”</w:t>
      </w:r>
    </w:p>
    <w:p w14:paraId="0DD0EB0D" w14:textId="224FB46A" w:rsidR="00702300" w:rsidRPr="00275701" w:rsidRDefault="00F45CCC" w:rsidP="0056047D">
      <w:pPr>
        <w:jc w:val="both"/>
        <w:rPr>
          <w:rFonts w:ascii="Times New Roman" w:hAnsi="Times New Roman" w:cs="Times New Roman"/>
          <w:i/>
          <w:lang w:val="es-MX"/>
        </w:rPr>
      </w:pPr>
      <w:r w:rsidRPr="00B71992">
        <w:rPr>
          <w:rFonts w:ascii="Times New Roman" w:hAnsi="Times New Roman" w:cs="Times New Roman"/>
          <w:b/>
          <w:lang w:val="es-MX"/>
        </w:rPr>
        <w:t>ARTICULO 2º:</w:t>
      </w:r>
      <w:r w:rsidRPr="00EF3F50">
        <w:rPr>
          <w:rFonts w:ascii="Times New Roman" w:hAnsi="Times New Roman" w:cs="Times New Roman"/>
          <w:lang w:val="es-MX"/>
        </w:rPr>
        <w:t xml:space="preserve"> </w:t>
      </w:r>
      <w:r w:rsidR="00B30D5E">
        <w:rPr>
          <w:rFonts w:ascii="Times New Roman" w:hAnsi="Times New Roman" w:cs="Times New Roman"/>
          <w:lang w:val="es-MX"/>
        </w:rPr>
        <w:t xml:space="preserve">Se solicita a la Jueza de Faltas Sra. Verónica Rojas, bajo apercibimiento, a que en el término de 24 </w:t>
      </w:r>
      <w:proofErr w:type="spellStart"/>
      <w:r w:rsidR="00B30D5E">
        <w:rPr>
          <w:rFonts w:ascii="Times New Roman" w:hAnsi="Times New Roman" w:cs="Times New Roman"/>
          <w:lang w:val="es-MX"/>
        </w:rPr>
        <w:t>hs</w:t>
      </w:r>
      <w:proofErr w:type="spellEnd"/>
      <w:r w:rsidR="00B30D5E">
        <w:rPr>
          <w:rFonts w:ascii="Times New Roman" w:hAnsi="Times New Roman" w:cs="Times New Roman"/>
          <w:lang w:val="es-MX"/>
        </w:rPr>
        <w:t xml:space="preserve"> presente un informe de lo sucedido en la reunión mencionada y explique por qué se dirige con expresiones de destrato hacia los vecinos. Esto es una presentación según lo establece e</w:t>
      </w:r>
      <w:r w:rsidR="00702300">
        <w:rPr>
          <w:rFonts w:ascii="Times New Roman" w:hAnsi="Times New Roman" w:cs="Times New Roman"/>
          <w:lang w:val="es-MX"/>
        </w:rPr>
        <w:t>n el Artículo 122 del Reglamento Interno del Concejo Deliberante de Tilcara</w:t>
      </w:r>
      <w:r w:rsidR="00275701">
        <w:rPr>
          <w:rFonts w:ascii="Times New Roman" w:hAnsi="Times New Roman" w:cs="Times New Roman"/>
          <w:lang w:val="es-MX"/>
        </w:rPr>
        <w:t xml:space="preserve"> que expresa: “</w:t>
      </w:r>
      <w:r w:rsidR="00275701">
        <w:rPr>
          <w:rFonts w:ascii="Times New Roman" w:hAnsi="Times New Roman" w:cs="Times New Roman"/>
          <w:i/>
          <w:lang w:val="es-MX"/>
        </w:rPr>
        <w:t>Se presentará en forma de Minuta de Comunicación toda moción o proposición dirigida a contestar, recomendar, pedir o exponer algo. También presentará en forma de Proyecto de Minuta de Comunicación los pedidos de informes al Ejecutivo, indicando expresamente el plazo dentro del cual debe contestar obligatoriamente, no pudiéndosele dar a la Minuta de Comunicación en este caso, el carácter de una manifestación de deseo.”</w:t>
      </w:r>
    </w:p>
    <w:p w14:paraId="71610728" w14:textId="36A50F3F" w:rsidR="00B30D5E" w:rsidRDefault="0056047D" w:rsidP="0056047D">
      <w:pPr>
        <w:jc w:val="both"/>
        <w:rPr>
          <w:rFonts w:ascii="Times New Roman" w:hAnsi="Times New Roman" w:cs="Times New Roman"/>
          <w:lang w:val="es-MX"/>
        </w:rPr>
      </w:pPr>
      <w:r w:rsidRPr="00B71992">
        <w:rPr>
          <w:rFonts w:ascii="Times New Roman" w:hAnsi="Times New Roman" w:cs="Times New Roman"/>
          <w:b/>
          <w:lang w:val="es-MX"/>
        </w:rPr>
        <w:t>ARTICULO 3º:</w:t>
      </w:r>
      <w:r w:rsidR="00B71992">
        <w:rPr>
          <w:rFonts w:ascii="Times New Roman" w:hAnsi="Times New Roman" w:cs="Times New Roman"/>
          <w:lang w:val="es-MX"/>
        </w:rPr>
        <w:t xml:space="preserve"> </w:t>
      </w:r>
      <w:r w:rsidR="00B30D5E">
        <w:rPr>
          <w:rFonts w:ascii="Times New Roman" w:hAnsi="Times New Roman" w:cs="Times New Roman"/>
          <w:lang w:val="es-MX"/>
        </w:rPr>
        <w:t xml:space="preserve">Se solicita al </w:t>
      </w:r>
      <w:r w:rsidR="00DB3D52">
        <w:rPr>
          <w:rFonts w:ascii="Times New Roman" w:hAnsi="Times New Roman" w:cs="Times New Roman"/>
          <w:lang w:val="es-MX"/>
        </w:rPr>
        <w:t>Sra.</w:t>
      </w:r>
      <w:r w:rsidR="00B30D5E">
        <w:rPr>
          <w:rFonts w:ascii="Times New Roman" w:hAnsi="Times New Roman" w:cs="Times New Roman"/>
          <w:lang w:val="es-MX"/>
        </w:rPr>
        <w:t xml:space="preserve"> Intendenta y a la Jueza de Faltas que se presenten en el Concejo Deliberante</w:t>
      </w:r>
      <w:r w:rsidR="00CC6C74">
        <w:rPr>
          <w:rFonts w:ascii="Times New Roman" w:hAnsi="Times New Roman" w:cs="Times New Roman"/>
          <w:lang w:val="es-MX"/>
        </w:rPr>
        <w:t>, previo</w:t>
      </w:r>
      <w:r w:rsidR="00DB3D52">
        <w:rPr>
          <w:rFonts w:ascii="Times New Roman" w:hAnsi="Times New Roman" w:cs="Times New Roman"/>
          <w:lang w:val="es-MX"/>
        </w:rPr>
        <w:t xml:space="preserve"> acuerdo con el Sr. Presidente </w:t>
      </w:r>
      <w:r w:rsidR="00CC6C74">
        <w:rPr>
          <w:rFonts w:ascii="Times New Roman" w:hAnsi="Times New Roman" w:cs="Times New Roman"/>
          <w:lang w:val="es-MX"/>
        </w:rPr>
        <w:t xml:space="preserve">de fecha y hora, </w:t>
      </w:r>
      <w:r w:rsidR="00B30D5E">
        <w:rPr>
          <w:rFonts w:ascii="Times New Roman" w:hAnsi="Times New Roman" w:cs="Times New Roman"/>
          <w:lang w:val="es-MX"/>
        </w:rPr>
        <w:t xml:space="preserve">para tener la oportunidad de hacer su descargo, brindar explicaciones de lo sucedido y también para explicar los criterios con los que establecen la regulación de la actividad comercial en la Plaza </w:t>
      </w:r>
      <w:r w:rsidR="006D60EA">
        <w:rPr>
          <w:rFonts w:ascii="Times New Roman" w:hAnsi="Times New Roman" w:cs="Times New Roman"/>
          <w:lang w:val="es-MX"/>
        </w:rPr>
        <w:t>“</w:t>
      </w:r>
      <w:proofErr w:type="spellStart"/>
      <w:r w:rsidR="006D60EA">
        <w:rPr>
          <w:rFonts w:ascii="Times New Roman" w:hAnsi="Times New Roman" w:cs="Times New Roman"/>
          <w:lang w:val="es-MX"/>
        </w:rPr>
        <w:t>Cnel</w:t>
      </w:r>
      <w:proofErr w:type="spellEnd"/>
      <w:r w:rsidR="006D60EA">
        <w:rPr>
          <w:rFonts w:ascii="Times New Roman" w:hAnsi="Times New Roman" w:cs="Times New Roman"/>
          <w:lang w:val="es-MX"/>
        </w:rPr>
        <w:t xml:space="preserve"> Manuel </w:t>
      </w:r>
      <w:proofErr w:type="spellStart"/>
      <w:r w:rsidR="006D60EA">
        <w:rPr>
          <w:rFonts w:ascii="Times New Roman" w:hAnsi="Times New Roman" w:cs="Times New Roman"/>
          <w:lang w:val="es-MX"/>
        </w:rPr>
        <w:t>Alvarez</w:t>
      </w:r>
      <w:proofErr w:type="spellEnd"/>
      <w:r w:rsidR="006D60EA">
        <w:rPr>
          <w:rFonts w:ascii="Times New Roman" w:hAnsi="Times New Roman" w:cs="Times New Roman"/>
          <w:lang w:val="es-MX"/>
        </w:rPr>
        <w:t xml:space="preserve"> Prado” a fin de no generar la confusión y malos entendidos entre los vecinos. </w:t>
      </w:r>
      <w:r w:rsidR="00DB3D52">
        <w:rPr>
          <w:rFonts w:ascii="Times New Roman" w:hAnsi="Times New Roman" w:cs="Times New Roman"/>
          <w:lang w:val="es-MX"/>
        </w:rPr>
        <w:t xml:space="preserve">El acuerdo de fecha, hora la reunión y la concreción de la reunión debe ser hasta el 21 de </w:t>
      </w:r>
      <w:bookmarkStart w:id="0" w:name="_GoBack"/>
      <w:bookmarkEnd w:id="0"/>
      <w:r w:rsidR="00DB3D52">
        <w:rPr>
          <w:rFonts w:ascii="Times New Roman" w:hAnsi="Times New Roman" w:cs="Times New Roman"/>
          <w:lang w:val="es-MX"/>
        </w:rPr>
        <w:t>agosto.</w:t>
      </w:r>
    </w:p>
    <w:p w14:paraId="336C899C" w14:textId="5822E08B" w:rsidR="000C363F" w:rsidRDefault="006D60EA" w:rsidP="0056047D">
      <w:pPr>
        <w:jc w:val="both"/>
        <w:rPr>
          <w:rFonts w:ascii="Times New Roman" w:hAnsi="Times New Roman" w:cs="Times New Roman"/>
          <w:lang w:val="es-MX"/>
        </w:rPr>
      </w:pPr>
      <w:r>
        <w:rPr>
          <w:rFonts w:ascii="Times New Roman" w:hAnsi="Times New Roman" w:cs="Times New Roman"/>
          <w:b/>
          <w:lang w:val="es-MX"/>
        </w:rPr>
        <w:t>ARTICULO 4</w:t>
      </w:r>
      <w:r w:rsidRPr="00B71992">
        <w:rPr>
          <w:rFonts w:ascii="Times New Roman" w:hAnsi="Times New Roman" w:cs="Times New Roman"/>
          <w:b/>
          <w:lang w:val="es-MX"/>
        </w:rPr>
        <w:t>º:</w:t>
      </w:r>
      <w:r>
        <w:rPr>
          <w:rFonts w:ascii="Times New Roman" w:hAnsi="Times New Roman" w:cs="Times New Roman"/>
          <w:lang w:val="es-MX"/>
        </w:rPr>
        <w:t xml:space="preserve"> </w:t>
      </w:r>
      <w:r>
        <w:rPr>
          <w:rFonts w:ascii="Times New Roman" w:hAnsi="Times New Roman" w:cs="Times New Roman"/>
          <w:lang w:val="es-MX"/>
        </w:rPr>
        <w:t>De forma y demás efectos.</w:t>
      </w:r>
    </w:p>
    <w:p w14:paraId="03D663A8" w14:textId="7A671EDF" w:rsidR="00452E9C" w:rsidRDefault="00452E9C" w:rsidP="0056047D">
      <w:pPr>
        <w:jc w:val="both"/>
        <w:rPr>
          <w:rFonts w:ascii="Times New Roman" w:hAnsi="Times New Roman" w:cs="Times New Roman"/>
          <w:lang w:val="es-MX"/>
        </w:rPr>
      </w:pPr>
      <w:r>
        <w:rPr>
          <w:rFonts w:ascii="Times New Roman" w:hAnsi="Times New Roman" w:cs="Times New Roman"/>
          <w:lang w:val="es-MX"/>
        </w:rPr>
        <w:t xml:space="preserve">                                                                  Co</w:t>
      </w:r>
      <w:r w:rsidR="00942C3D">
        <w:rPr>
          <w:rFonts w:ascii="Times New Roman" w:hAnsi="Times New Roman" w:cs="Times New Roman"/>
          <w:lang w:val="es-MX"/>
        </w:rPr>
        <w:t>ncejo Deliberante de Tilcara, 15</w:t>
      </w:r>
      <w:r>
        <w:rPr>
          <w:rFonts w:ascii="Times New Roman" w:hAnsi="Times New Roman" w:cs="Times New Roman"/>
          <w:lang w:val="es-MX"/>
        </w:rPr>
        <w:t xml:space="preserve"> de agosto de 2024.</w:t>
      </w:r>
    </w:p>
    <w:sectPr w:rsidR="00452E9C" w:rsidSect="004A3595">
      <w:headerReference w:type="default" r:id="rId8"/>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A7564" w14:textId="77777777" w:rsidR="00C66E44" w:rsidRDefault="00C66E44" w:rsidP="00A90E61">
      <w:pPr>
        <w:spacing w:after="0" w:line="240" w:lineRule="auto"/>
      </w:pPr>
      <w:r>
        <w:separator/>
      </w:r>
    </w:p>
  </w:endnote>
  <w:endnote w:type="continuationSeparator" w:id="0">
    <w:p w14:paraId="739E5FE6" w14:textId="77777777" w:rsidR="00C66E44" w:rsidRDefault="00C66E44" w:rsidP="00A9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Bold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395D2" w14:textId="77777777" w:rsidR="00C66E44" w:rsidRDefault="00C66E44" w:rsidP="00A90E61">
      <w:pPr>
        <w:spacing w:after="0" w:line="240" w:lineRule="auto"/>
      </w:pPr>
      <w:r>
        <w:separator/>
      </w:r>
    </w:p>
  </w:footnote>
  <w:footnote w:type="continuationSeparator" w:id="0">
    <w:p w14:paraId="2B561884" w14:textId="77777777" w:rsidR="00C66E44" w:rsidRDefault="00C66E44" w:rsidP="00A90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6577" w14:textId="68B145F4" w:rsidR="002366A1" w:rsidRDefault="00D41F29" w:rsidP="00B67C19">
    <w:pPr>
      <w:pStyle w:val="Encabezado"/>
      <w:ind w:left="-709"/>
      <w:jc w:val="center"/>
      <w:rPr>
        <w:b/>
      </w:rPr>
    </w:pPr>
    <w:r>
      <w:rPr>
        <w:b/>
        <w:noProof/>
        <w:lang w:eastAsia="es-AR"/>
      </w:rPr>
      <w:drawing>
        <wp:anchor distT="0" distB="0" distL="114300" distR="114300" simplePos="0" relativeHeight="251668480" behindDoc="0" locked="0" layoutInCell="1" allowOverlap="1" wp14:anchorId="0404E43F" wp14:editId="73D5A0B7">
          <wp:simplePos x="0" y="0"/>
          <wp:positionH relativeFrom="margin">
            <wp:align>left</wp:align>
          </wp:positionH>
          <wp:positionV relativeFrom="paragraph">
            <wp:posOffset>-211604</wp:posOffset>
          </wp:positionV>
          <wp:extent cx="943504" cy="944245"/>
          <wp:effectExtent l="0" t="0" r="9525"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unicipalidad de tilcara muestra 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3504" cy="944245"/>
                  </a:xfrm>
                  <a:prstGeom prst="rect">
                    <a:avLst/>
                  </a:prstGeom>
                </pic:spPr>
              </pic:pic>
            </a:graphicData>
          </a:graphic>
          <wp14:sizeRelH relativeFrom="page">
            <wp14:pctWidth>0</wp14:pctWidth>
          </wp14:sizeRelH>
          <wp14:sizeRelV relativeFrom="page">
            <wp14:pctHeight>0</wp14:pctHeight>
          </wp14:sizeRelV>
        </wp:anchor>
      </w:drawing>
    </w:r>
    <w:r w:rsidR="00461458" w:rsidRPr="003814BF">
      <w:rPr>
        <w:noProof/>
        <w:lang w:eastAsia="es-AR"/>
      </w:rPr>
      <w:drawing>
        <wp:anchor distT="0" distB="0" distL="114300" distR="114300" simplePos="0" relativeHeight="251656192" behindDoc="1" locked="0" layoutInCell="1" allowOverlap="1" wp14:anchorId="69C5144C" wp14:editId="3D972951">
          <wp:simplePos x="0" y="0"/>
          <wp:positionH relativeFrom="column">
            <wp:posOffset>4396740</wp:posOffset>
          </wp:positionH>
          <wp:positionV relativeFrom="paragraph">
            <wp:posOffset>-88265</wp:posOffset>
          </wp:positionV>
          <wp:extent cx="933450" cy="882650"/>
          <wp:effectExtent l="0" t="0" r="0" b="0"/>
          <wp:wrapThrough wrapText="bothSides">
            <wp:wrapPolygon edited="0">
              <wp:start x="0" y="0"/>
              <wp:lineTo x="0" y="20978"/>
              <wp:lineTo x="21159" y="20978"/>
              <wp:lineTo x="21159" y="0"/>
              <wp:lineTo x="0" y="0"/>
            </wp:wrapPolygon>
          </wp:wrapThrough>
          <wp:docPr id="1" name="Imagen 1"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345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F3F50">
      <w:rPr>
        <w:b/>
      </w:rPr>
      <w:t xml:space="preserve">                                         </w:t>
    </w:r>
    <w:r w:rsidR="00CF65D7" w:rsidRPr="00CF65D7">
      <w:rPr>
        <w:b/>
      </w:rPr>
      <w:t>CONCEJO DELIBERANTE de la</w:t>
    </w:r>
  </w:p>
  <w:p w14:paraId="04FB841D" w14:textId="5FABE5FD" w:rsidR="00CF65D7" w:rsidRPr="00CF65D7" w:rsidRDefault="00EF3F50" w:rsidP="00EF3F50">
    <w:pPr>
      <w:pStyle w:val="Encabezado"/>
      <w:tabs>
        <w:tab w:val="clear" w:pos="8504"/>
        <w:tab w:val="left" w:pos="1200"/>
        <w:tab w:val="center" w:pos="4181"/>
        <w:tab w:val="left" w:pos="8040"/>
      </w:tabs>
      <w:ind w:left="-709"/>
      <w:jc w:val="center"/>
      <w:rPr>
        <w:b/>
      </w:rPr>
    </w:pPr>
    <w:r>
      <w:rPr>
        <w:b/>
      </w:rPr>
      <w:t xml:space="preserve">                                      </w:t>
    </w:r>
    <w:r w:rsidR="00CF65D7" w:rsidRPr="00CF65D7">
      <w:rPr>
        <w:b/>
      </w:rPr>
      <w:t>MUNICIPALIDAD de TILCARA</w:t>
    </w:r>
  </w:p>
  <w:p w14:paraId="40080601" w14:textId="5D48FE84" w:rsidR="00A90E61" w:rsidRDefault="00EF3F50" w:rsidP="00B67C19">
    <w:pPr>
      <w:pStyle w:val="Encabezado"/>
      <w:ind w:left="-709"/>
      <w:jc w:val="center"/>
    </w:pPr>
    <w:r>
      <w:t xml:space="preserve">                                       </w:t>
    </w:r>
    <w:r w:rsidR="00CF65D7">
      <w:t>Simón Bolívar 269 (4624) Tilcara – Provincia de Jujuy</w:t>
    </w:r>
  </w:p>
  <w:p w14:paraId="5458F02F" w14:textId="77777777" w:rsidR="00D41F29" w:rsidRPr="00D41F29" w:rsidRDefault="00D41F29" w:rsidP="00B67C19">
    <w:pPr>
      <w:pStyle w:val="Encabezado"/>
      <w:ind w:left="-709"/>
      <w:jc w:val="center"/>
      <w:rPr>
        <w:sz w:val="10"/>
        <w:szCs w:val="10"/>
      </w:rPr>
    </w:pPr>
  </w:p>
  <w:p w14:paraId="478152DF" w14:textId="7D7A70DE" w:rsidR="00D41F29" w:rsidRPr="00D41F29" w:rsidRDefault="00D41F29" w:rsidP="00D41F29">
    <w:pPr>
      <w:spacing w:line="240" w:lineRule="auto"/>
      <w:jc w:val="center"/>
      <w:rPr>
        <w:rFonts w:ascii="Bahnschrift SemiBold Condensed" w:hAnsi="Bahnschrift SemiBold Condensed"/>
        <w:b/>
        <w:i/>
        <w:sz w:val="16"/>
        <w:szCs w:val="16"/>
      </w:rPr>
    </w:pPr>
    <w:r w:rsidRPr="00D41F29">
      <w:rPr>
        <w:rFonts w:ascii="Bahnschrift SemiBold Condensed" w:hAnsi="Bahnschrift SemiBold Condensed"/>
        <w:b/>
        <w:i/>
        <w:sz w:val="16"/>
        <w:szCs w:val="16"/>
      </w:rPr>
      <w:t xml:space="preserve">                              </w:t>
    </w:r>
    <w:r>
      <w:rPr>
        <w:rFonts w:ascii="Bahnschrift SemiBold Condensed" w:hAnsi="Bahnschrift SemiBold Condensed"/>
        <w:b/>
        <w:i/>
        <w:sz w:val="16"/>
        <w:szCs w:val="16"/>
      </w:rPr>
      <w:t xml:space="preserve">        </w:t>
    </w:r>
    <w:r w:rsidRPr="00D41F29">
      <w:rPr>
        <w:rFonts w:ascii="Bahnschrift SemiBold Condensed" w:hAnsi="Bahnschrift SemiBold Condensed"/>
        <w:b/>
        <w:i/>
        <w:sz w:val="16"/>
        <w:szCs w:val="16"/>
      </w:rPr>
      <w:t xml:space="preserve">  </w:t>
    </w:r>
    <w:proofErr w:type="gramStart"/>
    <w:r>
      <w:rPr>
        <w:rFonts w:ascii="Bahnschrift SemiBold Condensed" w:hAnsi="Bahnschrift SemiBold Condensed"/>
        <w:b/>
        <w:i/>
        <w:sz w:val="16"/>
        <w:szCs w:val="16"/>
      </w:rPr>
      <w:t>-</w:t>
    </w:r>
    <w:r w:rsidRPr="00D41F29">
      <w:rPr>
        <w:rFonts w:ascii="Bahnschrift SemiBold Condensed" w:hAnsi="Bahnschrift SemiBold Condensed"/>
        <w:b/>
        <w:i/>
        <w:sz w:val="16"/>
        <w:szCs w:val="16"/>
      </w:rPr>
      <w:t>“</w:t>
    </w:r>
    <w:proofErr w:type="gramEnd"/>
    <w:r w:rsidRPr="00D41F29">
      <w:rPr>
        <w:rFonts w:ascii="Bahnschrift SemiBold Condensed" w:hAnsi="Bahnschrift SemiBold Condensed"/>
        <w:b/>
        <w:i/>
        <w:sz w:val="16"/>
        <w:szCs w:val="16"/>
      </w:rPr>
      <w:t xml:space="preserve">2024- Bodas de Oro de la Escuela Normal </w:t>
    </w:r>
    <w:r>
      <w:rPr>
        <w:rFonts w:ascii="Bahnschrift SemiBold Condensed" w:hAnsi="Bahnschrift SemiBold Condensed"/>
        <w:b/>
        <w:i/>
        <w:sz w:val="16"/>
        <w:szCs w:val="16"/>
      </w:rPr>
      <w:t xml:space="preserve">de Tilcara </w:t>
    </w:r>
    <w:r w:rsidRPr="00D41F29">
      <w:rPr>
        <w:rFonts w:ascii="Bahnschrift SemiBold Condensed" w:hAnsi="Bahnschrift SemiBold Condensed"/>
        <w:b/>
        <w:i/>
        <w:sz w:val="16"/>
        <w:szCs w:val="16"/>
      </w:rPr>
      <w:t>Dr. Eduardo Casanova</w:t>
    </w:r>
    <w:r>
      <w:rPr>
        <w:rFonts w:ascii="Bahnschrift SemiBold Condensed" w:hAnsi="Bahnschrift SemiBold Condensed"/>
        <w:b/>
        <w:i/>
        <w:sz w:val="16"/>
        <w:szCs w:val="16"/>
      </w:rPr>
      <w:t>”-</w:t>
    </w:r>
  </w:p>
  <w:p w14:paraId="0EDB3A6B" w14:textId="23532363" w:rsidR="004B5A61" w:rsidRDefault="004B5A61" w:rsidP="00D41F29">
    <w:pPr>
      <w:spacing w:line="240" w:lineRule="auto"/>
      <w:jc w:val="center"/>
      <w:rPr>
        <w:rFonts w:ascii="Arial" w:eastAsia="Georgia" w:hAnsi="Arial" w:cs="Arial"/>
        <w:b/>
      </w:rPr>
    </w:pPr>
    <w:r w:rsidRPr="00D41F29">
      <w:rPr>
        <w:rFonts w:ascii="Arial" w:eastAsia="Georgia" w:hAnsi="Arial" w:cs="Arial"/>
        <w:b/>
        <w:sz w:val="18"/>
        <w:szCs w:val="18"/>
      </w:rPr>
      <w:t>_______________________________________________________________</w:t>
    </w:r>
    <w:r w:rsidR="00D41F29">
      <w:rPr>
        <w:rFonts w:ascii="Arial" w:eastAsia="Georgia" w:hAnsi="Arial" w:cs="Arial"/>
        <w:b/>
        <w:sz w:val="18"/>
        <w:szCs w:val="18"/>
      </w:rPr>
      <w:t>___________________</w:t>
    </w:r>
    <w:r w:rsidRPr="00D41F29">
      <w:rPr>
        <w:rFonts w:ascii="Arial" w:eastAsia="Georgia" w:hAnsi="Arial" w:cs="Arial"/>
        <w:b/>
        <w:sz w:val="18"/>
        <w:szCs w:val="18"/>
      </w:rPr>
      <w:t>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6410E"/>
    <w:multiLevelType w:val="hybridMultilevel"/>
    <w:tmpl w:val="015ED22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9654F41"/>
    <w:multiLevelType w:val="hybridMultilevel"/>
    <w:tmpl w:val="581CB1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A52465A"/>
    <w:multiLevelType w:val="hybridMultilevel"/>
    <w:tmpl w:val="61D460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8591B25"/>
    <w:multiLevelType w:val="hybridMultilevel"/>
    <w:tmpl w:val="051EA82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0552BAE"/>
    <w:multiLevelType w:val="hybridMultilevel"/>
    <w:tmpl w:val="F70AF4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A6A75D9"/>
    <w:multiLevelType w:val="hybridMultilevel"/>
    <w:tmpl w:val="E942478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CA"/>
    <w:rsid w:val="00025113"/>
    <w:rsid w:val="00025544"/>
    <w:rsid w:val="00033E67"/>
    <w:rsid w:val="000679E9"/>
    <w:rsid w:val="00096A70"/>
    <w:rsid w:val="000C363F"/>
    <w:rsid w:val="000C3F3E"/>
    <w:rsid w:val="000D65E6"/>
    <w:rsid w:val="000E33B2"/>
    <w:rsid w:val="000E3939"/>
    <w:rsid w:val="000E3973"/>
    <w:rsid w:val="000F6DBA"/>
    <w:rsid w:val="001042F7"/>
    <w:rsid w:val="00112A2D"/>
    <w:rsid w:val="0012256C"/>
    <w:rsid w:val="00125446"/>
    <w:rsid w:val="00162CF9"/>
    <w:rsid w:val="00166B92"/>
    <w:rsid w:val="0018060E"/>
    <w:rsid w:val="00182AE4"/>
    <w:rsid w:val="001B083B"/>
    <w:rsid w:val="001B5F55"/>
    <w:rsid w:val="001C01B3"/>
    <w:rsid w:val="001C08EF"/>
    <w:rsid w:val="001D3FA8"/>
    <w:rsid w:val="002366A1"/>
    <w:rsid w:val="00247796"/>
    <w:rsid w:val="00250DD7"/>
    <w:rsid w:val="00250F57"/>
    <w:rsid w:val="00274325"/>
    <w:rsid w:val="00275701"/>
    <w:rsid w:val="00282ACA"/>
    <w:rsid w:val="002A48A5"/>
    <w:rsid w:val="002A7828"/>
    <w:rsid w:val="002B7C4F"/>
    <w:rsid w:val="002D7B8D"/>
    <w:rsid w:val="00323285"/>
    <w:rsid w:val="00340187"/>
    <w:rsid w:val="0034549D"/>
    <w:rsid w:val="00356050"/>
    <w:rsid w:val="00375E8E"/>
    <w:rsid w:val="003814BF"/>
    <w:rsid w:val="00394EA5"/>
    <w:rsid w:val="00396F3E"/>
    <w:rsid w:val="003B5936"/>
    <w:rsid w:val="003E2298"/>
    <w:rsid w:val="003F5978"/>
    <w:rsid w:val="003F5B5E"/>
    <w:rsid w:val="004276BE"/>
    <w:rsid w:val="0043335F"/>
    <w:rsid w:val="00442AFD"/>
    <w:rsid w:val="00451133"/>
    <w:rsid w:val="00452E9C"/>
    <w:rsid w:val="00461458"/>
    <w:rsid w:val="004756C2"/>
    <w:rsid w:val="004979B0"/>
    <w:rsid w:val="004A3595"/>
    <w:rsid w:val="004A7FCA"/>
    <w:rsid w:val="004B5A61"/>
    <w:rsid w:val="004B6953"/>
    <w:rsid w:val="004E5996"/>
    <w:rsid w:val="004F2E55"/>
    <w:rsid w:val="004F41C1"/>
    <w:rsid w:val="004F510C"/>
    <w:rsid w:val="005049FB"/>
    <w:rsid w:val="00511CDF"/>
    <w:rsid w:val="00513305"/>
    <w:rsid w:val="00535340"/>
    <w:rsid w:val="00543756"/>
    <w:rsid w:val="00545192"/>
    <w:rsid w:val="0056047D"/>
    <w:rsid w:val="005666E5"/>
    <w:rsid w:val="005751FB"/>
    <w:rsid w:val="00580767"/>
    <w:rsid w:val="00585008"/>
    <w:rsid w:val="00587C5B"/>
    <w:rsid w:val="0059120B"/>
    <w:rsid w:val="005975EC"/>
    <w:rsid w:val="005A3946"/>
    <w:rsid w:val="005A666D"/>
    <w:rsid w:val="005B78E1"/>
    <w:rsid w:val="005D5758"/>
    <w:rsid w:val="006016D6"/>
    <w:rsid w:val="006019B9"/>
    <w:rsid w:val="00605C14"/>
    <w:rsid w:val="00620C04"/>
    <w:rsid w:val="00644E60"/>
    <w:rsid w:val="00656EB2"/>
    <w:rsid w:val="00666596"/>
    <w:rsid w:val="00674AC0"/>
    <w:rsid w:val="00680CE2"/>
    <w:rsid w:val="006911E2"/>
    <w:rsid w:val="00695707"/>
    <w:rsid w:val="006B51E9"/>
    <w:rsid w:val="006C0977"/>
    <w:rsid w:val="006C48F0"/>
    <w:rsid w:val="006C57CA"/>
    <w:rsid w:val="006C5B1B"/>
    <w:rsid w:val="006D60EA"/>
    <w:rsid w:val="006F41A3"/>
    <w:rsid w:val="006F6360"/>
    <w:rsid w:val="006F76B4"/>
    <w:rsid w:val="00700299"/>
    <w:rsid w:val="00702300"/>
    <w:rsid w:val="007640F6"/>
    <w:rsid w:val="00766CCD"/>
    <w:rsid w:val="00767DB7"/>
    <w:rsid w:val="00770D71"/>
    <w:rsid w:val="0077769B"/>
    <w:rsid w:val="00783080"/>
    <w:rsid w:val="00792997"/>
    <w:rsid w:val="007B0924"/>
    <w:rsid w:val="007B16CC"/>
    <w:rsid w:val="007C0C49"/>
    <w:rsid w:val="007C55EA"/>
    <w:rsid w:val="007D52BC"/>
    <w:rsid w:val="007F0F15"/>
    <w:rsid w:val="007F4A8A"/>
    <w:rsid w:val="0082598A"/>
    <w:rsid w:val="008504DF"/>
    <w:rsid w:val="008515AE"/>
    <w:rsid w:val="00870717"/>
    <w:rsid w:val="00884808"/>
    <w:rsid w:val="008A00F3"/>
    <w:rsid w:val="008A7CD8"/>
    <w:rsid w:val="008B0C37"/>
    <w:rsid w:val="008B4AD1"/>
    <w:rsid w:val="008C0654"/>
    <w:rsid w:val="008D378E"/>
    <w:rsid w:val="008E7B11"/>
    <w:rsid w:val="008F1789"/>
    <w:rsid w:val="008F2AE9"/>
    <w:rsid w:val="009047B4"/>
    <w:rsid w:val="00912A26"/>
    <w:rsid w:val="00942C3D"/>
    <w:rsid w:val="00947629"/>
    <w:rsid w:val="0099648E"/>
    <w:rsid w:val="009C0105"/>
    <w:rsid w:val="009F1961"/>
    <w:rsid w:val="00A03967"/>
    <w:rsid w:val="00A102FA"/>
    <w:rsid w:val="00A122EA"/>
    <w:rsid w:val="00A212F8"/>
    <w:rsid w:val="00A30598"/>
    <w:rsid w:val="00A52993"/>
    <w:rsid w:val="00A530FE"/>
    <w:rsid w:val="00A61525"/>
    <w:rsid w:val="00A65165"/>
    <w:rsid w:val="00A72500"/>
    <w:rsid w:val="00A77558"/>
    <w:rsid w:val="00A85D87"/>
    <w:rsid w:val="00A90E61"/>
    <w:rsid w:val="00A95FAA"/>
    <w:rsid w:val="00AB39C4"/>
    <w:rsid w:val="00AB72FC"/>
    <w:rsid w:val="00AB79C5"/>
    <w:rsid w:val="00AC7B49"/>
    <w:rsid w:val="00AF185C"/>
    <w:rsid w:val="00B06F04"/>
    <w:rsid w:val="00B20C7E"/>
    <w:rsid w:val="00B2138E"/>
    <w:rsid w:val="00B26FDE"/>
    <w:rsid w:val="00B30D5E"/>
    <w:rsid w:val="00B67C19"/>
    <w:rsid w:val="00B71992"/>
    <w:rsid w:val="00B80833"/>
    <w:rsid w:val="00B93B80"/>
    <w:rsid w:val="00BA1FA4"/>
    <w:rsid w:val="00BA4BAD"/>
    <w:rsid w:val="00BC3642"/>
    <w:rsid w:val="00BE62B2"/>
    <w:rsid w:val="00BE7852"/>
    <w:rsid w:val="00C11310"/>
    <w:rsid w:val="00C17B80"/>
    <w:rsid w:val="00C24517"/>
    <w:rsid w:val="00C417B7"/>
    <w:rsid w:val="00C4782B"/>
    <w:rsid w:val="00C613D6"/>
    <w:rsid w:val="00C641D3"/>
    <w:rsid w:val="00C66E44"/>
    <w:rsid w:val="00C770FC"/>
    <w:rsid w:val="00C908F1"/>
    <w:rsid w:val="00C92E07"/>
    <w:rsid w:val="00CB5D9D"/>
    <w:rsid w:val="00CC3C27"/>
    <w:rsid w:val="00CC6C74"/>
    <w:rsid w:val="00CC7333"/>
    <w:rsid w:val="00CC7DE0"/>
    <w:rsid w:val="00CF65D7"/>
    <w:rsid w:val="00D11A85"/>
    <w:rsid w:val="00D2178A"/>
    <w:rsid w:val="00D23C92"/>
    <w:rsid w:val="00D32FB2"/>
    <w:rsid w:val="00D41F29"/>
    <w:rsid w:val="00D5470E"/>
    <w:rsid w:val="00D56E37"/>
    <w:rsid w:val="00D75D66"/>
    <w:rsid w:val="00D76C71"/>
    <w:rsid w:val="00D81F4B"/>
    <w:rsid w:val="00D9442E"/>
    <w:rsid w:val="00DB3D52"/>
    <w:rsid w:val="00DB742F"/>
    <w:rsid w:val="00DC0F9F"/>
    <w:rsid w:val="00DC13E1"/>
    <w:rsid w:val="00DC17DF"/>
    <w:rsid w:val="00DC6BEC"/>
    <w:rsid w:val="00DD0346"/>
    <w:rsid w:val="00DD43F1"/>
    <w:rsid w:val="00DD465C"/>
    <w:rsid w:val="00E45A19"/>
    <w:rsid w:val="00E757E3"/>
    <w:rsid w:val="00E811F5"/>
    <w:rsid w:val="00E91CDD"/>
    <w:rsid w:val="00EA6700"/>
    <w:rsid w:val="00EC575D"/>
    <w:rsid w:val="00ED0039"/>
    <w:rsid w:val="00ED45BB"/>
    <w:rsid w:val="00EF3F50"/>
    <w:rsid w:val="00EF4509"/>
    <w:rsid w:val="00EF638E"/>
    <w:rsid w:val="00F154BE"/>
    <w:rsid w:val="00F30270"/>
    <w:rsid w:val="00F35115"/>
    <w:rsid w:val="00F362B8"/>
    <w:rsid w:val="00F36740"/>
    <w:rsid w:val="00F37670"/>
    <w:rsid w:val="00F45CCC"/>
    <w:rsid w:val="00F65915"/>
    <w:rsid w:val="00F87143"/>
    <w:rsid w:val="00F97B3C"/>
    <w:rsid w:val="00FB4ABD"/>
    <w:rsid w:val="00FD0E80"/>
    <w:rsid w:val="00FD2A94"/>
    <w:rsid w:val="00FF25BC"/>
    <w:rsid w:val="00FF61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3A44C"/>
  <w15:docId w15:val="{FB6287A4-5AE6-46C6-BA97-97384DEC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E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E61"/>
  </w:style>
  <w:style w:type="paragraph" w:styleId="Piedepgina">
    <w:name w:val="footer"/>
    <w:basedOn w:val="Normal"/>
    <w:link w:val="PiedepginaCar"/>
    <w:uiPriority w:val="99"/>
    <w:unhideWhenUsed/>
    <w:rsid w:val="00A90E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E61"/>
  </w:style>
  <w:style w:type="paragraph" w:styleId="Textodeglobo">
    <w:name w:val="Balloon Text"/>
    <w:basedOn w:val="Normal"/>
    <w:link w:val="TextodegloboCar"/>
    <w:uiPriority w:val="99"/>
    <w:semiHidden/>
    <w:unhideWhenUsed/>
    <w:rsid w:val="00AB79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9C5"/>
    <w:rPr>
      <w:rFonts w:ascii="Tahoma" w:hAnsi="Tahoma" w:cs="Tahoma"/>
      <w:sz w:val="16"/>
      <w:szCs w:val="16"/>
    </w:rPr>
  </w:style>
  <w:style w:type="character" w:styleId="Hipervnculo">
    <w:name w:val="Hyperlink"/>
    <w:basedOn w:val="Fuentedeprrafopredeter"/>
    <w:uiPriority w:val="99"/>
    <w:unhideWhenUsed/>
    <w:rsid w:val="004B5A61"/>
    <w:rPr>
      <w:color w:val="0563C1" w:themeColor="hyperlink"/>
      <w:u w:val="single"/>
    </w:rPr>
  </w:style>
  <w:style w:type="paragraph" w:styleId="Prrafodelista">
    <w:name w:val="List Paragraph"/>
    <w:basedOn w:val="Normal"/>
    <w:uiPriority w:val="34"/>
    <w:qFormat/>
    <w:rsid w:val="006C0977"/>
    <w:pPr>
      <w:spacing w:after="0" w:line="240" w:lineRule="auto"/>
      <w:ind w:left="720"/>
      <w:contextualSpacing/>
    </w:pPr>
    <w:rPr>
      <w:rFonts w:ascii="Times New Roman" w:eastAsia="Times New Roman" w:hAnsi="Times New Roman" w:cs="Times New Roman"/>
      <w:lang w:val="es-ES" w:eastAsia="es-ES"/>
    </w:rPr>
  </w:style>
  <w:style w:type="table" w:styleId="Tablaconcuadrcula">
    <w:name w:val="Table Grid"/>
    <w:basedOn w:val="Tablanormal"/>
    <w:uiPriority w:val="39"/>
    <w:rsid w:val="00DD43F1"/>
    <w:pPr>
      <w:spacing w:after="0" w:line="240" w:lineRule="auto"/>
    </w:pPr>
    <w:rPr>
      <w:rFonts w:asciiTheme="minorHAnsi" w:hAnsi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66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406546">
      <w:bodyDiv w:val="1"/>
      <w:marLeft w:val="0"/>
      <w:marRight w:val="0"/>
      <w:marTop w:val="0"/>
      <w:marBottom w:val="0"/>
      <w:divBdr>
        <w:top w:val="none" w:sz="0" w:space="0" w:color="auto"/>
        <w:left w:val="none" w:sz="0" w:space="0" w:color="auto"/>
        <w:bottom w:val="none" w:sz="0" w:space="0" w:color="auto"/>
        <w:right w:val="none" w:sz="0" w:space="0" w:color="auto"/>
      </w:divBdr>
    </w:div>
    <w:div w:id="1322077073">
      <w:bodyDiv w:val="1"/>
      <w:marLeft w:val="0"/>
      <w:marRight w:val="0"/>
      <w:marTop w:val="0"/>
      <w:marBottom w:val="0"/>
      <w:divBdr>
        <w:top w:val="none" w:sz="0" w:space="0" w:color="auto"/>
        <w:left w:val="none" w:sz="0" w:space="0" w:color="auto"/>
        <w:bottom w:val="none" w:sz="0" w:space="0" w:color="auto"/>
        <w:right w:val="none" w:sz="0" w:space="0" w:color="auto"/>
      </w:divBdr>
    </w:div>
    <w:div w:id="134698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2255D-0E36-46C6-8AF8-721665558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Pages>
  <Words>812</Words>
  <Characters>4472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Josy Villarreal</dc:creator>
  <cp:lastModifiedBy>Usuario</cp:lastModifiedBy>
  <cp:revision>133</cp:revision>
  <cp:lastPrinted>2024-08-16T14:18:00Z</cp:lastPrinted>
  <dcterms:created xsi:type="dcterms:W3CDTF">2024-06-02T14:57:00Z</dcterms:created>
  <dcterms:modified xsi:type="dcterms:W3CDTF">2024-08-16T14:25:00Z</dcterms:modified>
</cp:coreProperties>
</file>