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8F" w:rsidRDefault="0050508F" w:rsidP="005050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:rsidR="0050508F" w:rsidRDefault="0050508F" w:rsidP="005050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:rsidR="0050508F" w:rsidRPr="0076443D" w:rsidRDefault="0050508F" w:rsidP="005050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11</w:t>
      </w:r>
      <w:r w:rsidRPr="007644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/2023– C.D.T.</w:t>
      </w:r>
    </w:p>
    <w:p w:rsidR="0050508F" w:rsidRPr="0076443D" w:rsidRDefault="0050508F" w:rsidP="0050508F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</w:t>
      </w:r>
      <w:r w:rsidRPr="0076443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Ref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 Mantenimiento del canal La Marcelina B° 34 Vivienda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)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Pr="0076443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50508F" w:rsidRPr="0076443D" w:rsidRDefault="0050508F" w:rsidP="0050508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VISTO:</w:t>
      </w:r>
    </w:p>
    <w:p w:rsidR="0050508F" w:rsidRPr="00097DD3" w:rsidRDefault="0050508F" w:rsidP="00097DD3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 xml:space="preserve">Lo dispuesto en Ley Orgánica de Municipios 4466/89 en el artículo 103 y en el artículo 122 del reglamento interno. </w:t>
      </w:r>
    </w:p>
    <w:p w:rsidR="0050508F" w:rsidRPr="00097DD3" w:rsidRDefault="0050508F" w:rsidP="00097DD3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>Los numerosos reclamos sobre el abandono del canal la Marcelina, que llegan al Concejo Deliberante y sobre los reiterados pedidos para el mantenimiento del mismo sin tener respuestas.</w:t>
      </w:r>
    </w:p>
    <w:p w:rsidR="0050508F" w:rsidRPr="00097DD3" w:rsidRDefault="0050508F" w:rsidP="00097DD3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 xml:space="preserve">La importancia que significa para los vecinos de las zonas bajas; la </w:t>
      </w:r>
      <w:r w:rsidR="00097DD3" w:rsidRPr="00097DD3">
        <w:rPr>
          <w:rFonts w:ascii="Times New Roman" w:eastAsia="Arial" w:hAnsi="Times New Roman" w:cs="Times New Roman"/>
          <w:lang w:val="es" w:eastAsia="es-AR"/>
        </w:rPr>
        <w:t>conservación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de las acequias y/o canales que fueron usados ancestralmente como factor importante, como colectoras de descargas </w:t>
      </w:r>
      <w:r w:rsidR="00097DD3" w:rsidRPr="00097DD3">
        <w:rPr>
          <w:rFonts w:ascii="Times New Roman" w:eastAsia="Arial" w:hAnsi="Times New Roman" w:cs="Times New Roman"/>
          <w:lang w:val="es" w:eastAsia="es-AR"/>
        </w:rPr>
        <w:t>pluviales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por tratarse de un pueblo en forma de cono </w:t>
      </w:r>
      <w:r w:rsidR="00097DD3" w:rsidRPr="00097DD3">
        <w:rPr>
          <w:rFonts w:ascii="Times New Roman" w:eastAsia="Arial" w:hAnsi="Times New Roman" w:cs="Times New Roman"/>
          <w:lang w:val="es" w:eastAsia="es-AR"/>
        </w:rPr>
        <w:t>geográficamente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irregular de altas pendientes.</w:t>
      </w:r>
    </w:p>
    <w:p w:rsidR="0050508F" w:rsidRPr="00097DD3" w:rsidRDefault="00097DD3" w:rsidP="00097DD3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>La falta</w:t>
      </w:r>
      <w:r w:rsidR="0050508F" w:rsidRPr="00097DD3">
        <w:rPr>
          <w:rFonts w:ascii="Times New Roman" w:eastAsia="Arial" w:hAnsi="Times New Roman" w:cs="Times New Roman"/>
          <w:lang w:val="es" w:eastAsia="es-AR"/>
        </w:rPr>
        <w:t xml:space="preserve"> de </w:t>
      </w:r>
      <w:r w:rsidRPr="00097DD3">
        <w:rPr>
          <w:rFonts w:ascii="Times New Roman" w:eastAsia="Arial" w:hAnsi="Times New Roman" w:cs="Times New Roman"/>
          <w:lang w:val="es" w:eastAsia="es-AR"/>
        </w:rPr>
        <w:t>cumplimiento</w:t>
      </w:r>
      <w:r w:rsidR="0050508F" w:rsidRPr="00097DD3">
        <w:rPr>
          <w:rFonts w:ascii="Times New Roman" w:eastAsia="Arial" w:hAnsi="Times New Roman" w:cs="Times New Roman"/>
          <w:lang w:val="es" w:eastAsia="es-AR"/>
        </w:rPr>
        <w:t xml:space="preserve"> en los arreglos y adecuaciones; y </w:t>
      </w:r>
    </w:p>
    <w:p w:rsidR="0050508F" w:rsidRPr="00097DD3" w:rsidRDefault="0050508F" w:rsidP="0050508F">
      <w:pPr>
        <w:spacing w:after="0" w:line="276" w:lineRule="auto"/>
        <w:rPr>
          <w:rFonts w:ascii="Times New Roman" w:eastAsia="Arial" w:hAnsi="Times New Roman" w:cs="Times New Roman"/>
          <w:b/>
          <w:lang w:val="es" w:eastAsia="es-AR"/>
        </w:rPr>
      </w:pPr>
      <w:r w:rsidRPr="00097DD3">
        <w:rPr>
          <w:rFonts w:ascii="Times New Roman" w:eastAsia="Arial" w:hAnsi="Times New Roman" w:cs="Times New Roman"/>
          <w:b/>
          <w:lang w:val="es" w:eastAsia="es-AR"/>
        </w:rPr>
        <w:t>CONSIDERANDO:</w:t>
      </w:r>
    </w:p>
    <w:p w:rsidR="0050508F" w:rsidRPr="00812F4E" w:rsidRDefault="0050508F" w:rsidP="0050508F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50508F" w:rsidRPr="00097DD3" w:rsidRDefault="0050508F" w:rsidP="00E914DE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 xml:space="preserve">Que, 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la </w:t>
      </w:r>
      <w:r w:rsidR="00097DD3" w:rsidRPr="00097DD3">
        <w:rPr>
          <w:rFonts w:ascii="Times New Roman" w:eastAsia="Arial" w:hAnsi="Times New Roman" w:cs="Times New Roman"/>
          <w:lang w:val="es" w:eastAsia="es-AR"/>
        </w:rPr>
        <w:t>función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del concejo deliberante es de ser; el </w:t>
      </w:r>
      <w:r w:rsidR="00097DD3" w:rsidRPr="00097DD3">
        <w:rPr>
          <w:rFonts w:ascii="Times New Roman" w:eastAsia="Arial" w:hAnsi="Times New Roman" w:cs="Times New Roman"/>
          <w:lang w:val="es" w:eastAsia="es-AR"/>
        </w:rPr>
        <w:t>órgano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controlar del Poder ejecutivo.</w:t>
      </w:r>
    </w:p>
    <w:p w:rsidR="0050508F" w:rsidRPr="00097DD3" w:rsidRDefault="0050508F" w:rsidP="00E914DE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 xml:space="preserve">Que, 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la importancia que significa para los vecinos de las zonas bajas la </w:t>
      </w:r>
      <w:r w:rsidR="00097DD3" w:rsidRPr="00097DD3">
        <w:rPr>
          <w:rFonts w:ascii="Times New Roman" w:eastAsia="Arial" w:hAnsi="Times New Roman" w:cs="Times New Roman"/>
          <w:lang w:val="es" w:eastAsia="es-AR"/>
        </w:rPr>
        <w:t>conservación de las ac</w:t>
      </w:r>
      <w:r w:rsidRPr="00097DD3">
        <w:rPr>
          <w:rFonts w:ascii="Times New Roman" w:eastAsia="Arial" w:hAnsi="Times New Roman" w:cs="Times New Roman"/>
          <w:lang w:val="es" w:eastAsia="es-AR"/>
        </w:rPr>
        <w:t>equias y/o canales que fueron usado ancestralmente como factor importante como colectoras de descargas pluviales.</w:t>
      </w:r>
    </w:p>
    <w:p w:rsidR="00097DD3" w:rsidRPr="00097DD3" w:rsidRDefault="0050508F" w:rsidP="00E914DE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>Que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, las acequias y/o canales son un medio de seguridad </w:t>
      </w:r>
      <w:r w:rsidR="00097DD3" w:rsidRPr="00097DD3">
        <w:rPr>
          <w:rFonts w:ascii="Times New Roman" w:eastAsia="Arial" w:hAnsi="Times New Roman" w:cs="Times New Roman"/>
          <w:lang w:val="es" w:eastAsia="es-AR"/>
        </w:rPr>
        <w:t>antes la crecida de las quebradas para evitar futuras inundaciones.</w:t>
      </w:r>
    </w:p>
    <w:p w:rsidR="00097DD3" w:rsidRPr="00097DD3" w:rsidRDefault="00097DD3" w:rsidP="00E914DE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>Que, por estas causas y sumándose la falta de limpieza de las mismas se producen inundaciones en las calles, cas de familias ocasionando malestar entre vecinos.</w:t>
      </w:r>
    </w:p>
    <w:p w:rsidR="00097DD3" w:rsidRPr="00097DD3" w:rsidRDefault="00097DD3" w:rsidP="00E914DE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 xml:space="preserve">Que, es importante que la organización </w:t>
      </w:r>
      <w:r>
        <w:rPr>
          <w:rFonts w:ascii="Times New Roman" w:eastAsia="Arial" w:hAnsi="Times New Roman" w:cs="Times New Roman"/>
          <w:lang w:val="es" w:eastAsia="es-AR"/>
        </w:rPr>
        <w:t>de las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aguas de esta</w:t>
      </w:r>
      <w:r>
        <w:rPr>
          <w:rFonts w:ascii="Times New Roman" w:eastAsia="Arial" w:hAnsi="Times New Roman" w:cs="Times New Roman"/>
          <w:lang w:val="es" w:eastAsia="es-AR"/>
        </w:rPr>
        <w:t>s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</w:t>
      </w:r>
      <w:r>
        <w:rPr>
          <w:rFonts w:ascii="Times New Roman" w:eastAsia="Arial" w:hAnsi="Times New Roman" w:cs="Times New Roman"/>
          <w:lang w:val="es" w:eastAsia="es-AR"/>
        </w:rPr>
        <w:t>características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tenga el marco de Interés de las áreas responsables para un buen encausamiento de las mismas</w:t>
      </w:r>
      <w:r w:rsidR="0050508F" w:rsidRPr="00097DD3">
        <w:rPr>
          <w:rFonts w:ascii="Times New Roman" w:eastAsia="Arial" w:hAnsi="Times New Roman" w:cs="Times New Roman"/>
          <w:lang w:val="es" w:eastAsia="es-AR"/>
        </w:rPr>
        <w:t>.</w:t>
      </w:r>
    </w:p>
    <w:p w:rsidR="0050508F" w:rsidRPr="00097DD3" w:rsidRDefault="00097DD3" w:rsidP="00E914DE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 xml:space="preserve">Que, el mantenimiento de los mismo corresponde al municipio de la ciudad de Tilcara o el área que corresponda.  </w:t>
      </w:r>
      <w:r w:rsidR="0050508F" w:rsidRPr="00097DD3">
        <w:rPr>
          <w:rFonts w:ascii="Times New Roman" w:eastAsia="Arial" w:hAnsi="Times New Roman" w:cs="Times New Roman"/>
          <w:lang w:val="es" w:eastAsia="es-AR"/>
        </w:rPr>
        <w:t xml:space="preserve"> </w:t>
      </w:r>
    </w:p>
    <w:p w:rsidR="0050508F" w:rsidRPr="00097DD3" w:rsidRDefault="00097DD3" w:rsidP="00E914DE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>
        <w:rPr>
          <w:rFonts w:ascii="Times New Roman" w:eastAsia="Arial" w:hAnsi="Times New Roman" w:cs="Times New Roman"/>
          <w:lang w:val="es" w:eastAsia="es-AR"/>
        </w:rPr>
        <w:t>Y P</w:t>
      </w:r>
      <w:r w:rsidR="0050508F" w:rsidRPr="00097DD3">
        <w:rPr>
          <w:rFonts w:ascii="Times New Roman" w:eastAsia="Arial" w:hAnsi="Times New Roman" w:cs="Times New Roman"/>
          <w:lang w:val="es" w:eastAsia="es-AR"/>
        </w:rPr>
        <w:t xml:space="preserve">or ello; </w:t>
      </w:r>
    </w:p>
    <w:p w:rsidR="0050508F" w:rsidRPr="00812F4E" w:rsidRDefault="0050508F" w:rsidP="0050508F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50508F" w:rsidRPr="00097DD3" w:rsidRDefault="0050508F" w:rsidP="0050508F">
      <w:pPr>
        <w:spacing w:after="0" w:line="276" w:lineRule="auto"/>
        <w:jc w:val="center"/>
        <w:rPr>
          <w:rFonts w:ascii="Times New Roman" w:eastAsia="Arial" w:hAnsi="Times New Roman" w:cs="Times New Roman"/>
          <w:b/>
          <w:lang w:val="es" w:eastAsia="es-AR"/>
        </w:rPr>
      </w:pPr>
      <w:r w:rsidRPr="00097DD3">
        <w:rPr>
          <w:rFonts w:ascii="Times New Roman" w:eastAsia="Arial" w:hAnsi="Times New Roman" w:cs="Times New Roman"/>
          <w:b/>
          <w:lang w:val="es" w:eastAsia="es-AR"/>
        </w:rPr>
        <w:t xml:space="preserve">EL CONCEJO DELIBERANTE DE LA MUNICIPALIDAD DE TILCARA EN USO DE LAS ATRIBUCIONES QUE LE CONFIERE LA LEY ORGANICA DE LOS MUNICIPIOS 4466/89 SANCIONA </w:t>
      </w:r>
    </w:p>
    <w:p w:rsidR="0050508F" w:rsidRPr="00097DD3" w:rsidRDefault="0050508F" w:rsidP="0050508F">
      <w:pPr>
        <w:spacing w:after="0" w:line="276" w:lineRule="auto"/>
        <w:jc w:val="center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b/>
          <w:lang w:val="es" w:eastAsia="es-AR"/>
        </w:rPr>
        <w:t>LA SIGUIENTE MINUTA DE COMUNICACIÓN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</w:t>
      </w:r>
      <w:r w:rsidR="00097DD3" w:rsidRPr="00097DD3">
        <w:rPr>
          <w:rFonts w:ascii="Times New Roman" w:eastAsia="Arial" w:hAnsi="Times New Roman" w:cs="Times New Roman"/>
          <w:b/>
          <w:lang w:val="es" w:eastAsia="es-AR"/>
        </w:rPr>
        <w:t>N° 11</w:t>
      </w:r>
      <w:r w:rsidRPr="00097DD3">
        <w:rPr>
          <w:rFonts w:ascii="Times New Roman" w:eastAsia="Arial" w:hAnsi="Times New Roman" w:cs="Times New Roman"/>
          <w:b/>
          <w:lang w:val="es" w:eastAsia="es-AR"/>
        </w:rPr>
        <w:t>/23:</w:t>
      </w:r>
    </w:p>
    <w:p w:rsidR="0050508F" w:rsidRPr="00812F4E" w:rsidRDefault="0050508F" w:rsidP="0050508F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097DD3" w:rsidRPr="00097DD3" w:rsidRDefault="0050508F" w:rsidP="00E914DE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u w:val="single"/>
          <w:lang w:val="es" w:eastAsia="es-AR"/>
        </w:rPr>
        <w:t>ARTÍCULO N° 1: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Solicítese, al Poder Ejecutivo, a través del área que corresponda </w:t>
      </w:r>
    </w:p>
    <w:p w:rsidR="00097DD3" w:rsidRPr="00097DD3" w:rsidRDefault="00097DD3" w:rsidP="00E914DE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>Proceda a realizar en forma urgente, el trabajo de mantenimiento de la acequia y/o canal la Marcelina.</w:t>
      </w:r>
    </w:p>
    <w:p w:rsidR="00097DD3" w:rsidRPr="00097DD3" w:rsidRDefault="0050508F" w:rsidP="00E914DE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u w:val="single"/>
          <w:lang w:val="es" w:eastAsia="es-AR"/>
        </w:rPr>
        <w:t>ARTÍCULO N° 2:</w:t>
      </w:r>
      <w:r w:rsidR="00097DD3" w:rsidRPr="00097DD3">
        <w:rPr>
          <w:rFonts w:ascii="Times New Roman" w:eastAsia="Arial" w:hAnsi="Times New Roman" w:cs="Times New Roman"/>
          <w:lang w:val="es" w:eastAsia="es-AR"/>
        </w:rPr>
        <w:t xml:space="preserve"> de forma. </w:t>
      </w:r>
    </w:p>
    <w:p w:rsidR="0050508F" w:rsidRPr="00097DD3" w:rsidRDefault="0050508F" w:rsidP="00E914DE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u w:val="single"/>
          <w:lang w:val="es" w:eastAsia="es-AR"/>
        </w:rPr>
        <w:t xml:space="preserve">ARTÍCULO Nº 3: </w:t>
      </w:r>
      <w:r w:rsidRPr="00097DD3">
        <w:rPr>
          <w:rFonts w:ascii="Times New Roman" w:eastAsia="Arial" w:hAnsi="Times New Roman" w:cs="Times New Roman"/>
          <w:lang w:val="es" w:eastAsia="es-AR"/>
        </w:rPr>
        <w:t>Comuníquese, regístrese, cumplido archívese-</w:t>
      </w:r>
    </w:p>
    <w:p w:rsidR="00097DD3" w:rsidRDefault="00097DD3" w:rsidP="00097DD3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270D5" w:rsidRPr="00097DD3" w:rsidRDefault="0050508F" w:rsidP="00E914DE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</w:t>
      </w:r>
      <w:bookmarkStart w:id="0" w:name="_GoBack"/>
      <w:bookmarkEnd w:id="0"/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Francisco de Tilcara, </w:t>
      </w:r>
      <w:r w:rsidR="00097D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02 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</w:t>
      </w:r>
      <w:r w:rsidR="00097D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agosto </w:t>
      </w:r>
      <w:r w:rsidR="00097DD3"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2023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.- </w:t>
      </w:r>
    </w:p>
    <w:sectPr w:rsidR="007270D5" w:rsidRPr="00097D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B36" w:rsidRDefault="002E1B36" w:rsidP="0050508F">
      <w:pPr>
        <w:spacing w:after="0" w:line="240" w:lineRule="auto"/>
      </w:pPr>
      <w:r>
        <w:separator/>
      </w:r>
    </w:p>
  </w:endnote>
  <w:endnote w:type="continuationSeparator" w:id="0">
    <w:p w:rsidR="002E1B36" w:rsidRDefault="002E1B36" w:rsidP="0050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B36" w:rsidRDefault="002E1B36" w:rsidP="0050508F">
      <w:pPr>
        <w:spacing w:after="0" w:line="240" w:lineRule="auto"/>
      </w:pPr>
      <w:r>
        <w:separator/>
      </w:r>
    </w:p>
  </w:footnote>
  <w:footnote w:type="continuationSeparator" w:id="0">
    <w:p w:rsidR="002E1B36" w:rsidRDefault="002E1B36" w:rsidP="0050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08F" w:rsidRPr="0050508F" w:rsidRDefault="0050508F" w:rsidP="0050508F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50508F">
      <w:rPr>
        <w:rFonts w:ascii="Times New Roman" w:eastAsia="Times New Roman" w:hAnsi="Times New Roman" w:cs="Times New Roman"/>
        <w:noProof/>
        <w:lang w:eastAsia="es-AR"/>
      </w:rPr>
      <w:drawing>
        <wp:anchor distT="0" distB="0" distL="0" distR="0" simplePos="0" relativeHeight="251659264" behindDoc="1" locked="0" layoutInCell="1" allowOverlap="1" wp14:anchorId="224E61E5" wp14:editId="340E6137">
          <wp:simplePos x="0" y="0"/>
          <wp:positionH relativeFrom="page">
            <wp:posOffset>1333500</wp:posOffset>
          </wp:positionH>
          <wp:positionV relativeFrom="page">
            <wp:posOffset>476250</wp:posOffset>
          </wp:positionV>
          <wp:extent cx="609600" cy="6292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08F">
      <w:rPr>
        <w:rFonts w:ascii="Arial Narrow" w:eastAsia="Calibri" w:hAnsi="Arial Narrow" w:cs="Times New Roman"/>
        <w:noProof/>
        <w:sz w:val="24"/>
        <w:szCs w:val="24"/>
        <w:lang w:eastAsia="es-AR"/>
      </w:rPr>
      <w:drawing>
        <wp:anchor distT="0" distB="0" distL="0" distR="0" simplePos="0" relativeHeight="251661312" behindDoc="1" locked="0" layoutInCell="1" allowOverlap="1" wp14:anchorId="26B43859" wp14:editId="6AE27F1A">
          <wp:simplePos x="0" y="0"/>
          <wp:positionH relativeFrom="page">
            <wp:posOffset>6010816</wp:posOffset>
          </wp:positionH>
          <wp:positionV relativeFrom="page">
            <wp:posOffset>457200</wp:posOffset>
          </wp:positionV>
          <wp:extent cx="627380" cy="592966"/>
          <wp:effectExtent l="0" t="0" r="127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7380" cy="59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08F">
      <w:rPr>
        <w:rFonts w:ascii="Arial Narrow" w:eastAsia="Calibri" w:hAnsi="Arial Narrow" w:cs="Times New Roman"/>
        <w:noProof/>
        <w:sz w:val="24"/>
        <w:szCs w:val="24"/>
        <w:lang w:eastAsia="es-A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33014F" wp14:editId="55C5E6B9">
              <wp:simplePos x="0" y="0"/>
              <wp:positionH relativeFrom="page">
                <wp:posOffset>2447925</wp:posOffset>
              </wp:positionH>
              <wp:positionV relativeFrom="topMargin">
                <wp:posOffset>456565</wp:posOffset>
              </wp:positionV>
              <wp:extent cx="3008630" cy="523875"/>
              <wp:effectExtent l="0" t="0" r="1270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08F" w:rsidRDefault="0050508F" w:rsidP="0050508F">
                          <w:pPr>
                            <w:pStyle w:val="Ttulo4"/>
                            <w:rPr>
                              <w:sz w:val="20"/>
                              <w:szCs w:val="20"/>
                            </w:rPr>
                          </w:pPr>
                          <w:r w:rsidRPr="000C7BD7">
                            <w:rPr>
                              <w:sz w:val="20"/>
                              <w:szCs w:val="20"/>
                            </w:rPr>
                            <w:t>“A 40 años de la Guerra de Malvinas, Prohibido Olvidar”</w:t>
                          </w:r>
                        </w:p>
                        <w:p w:rsidR="0050508F" w:rsidRPr="000C7BD7" w:rsidRDefault="0050508F" w:rsidP="0050508F">
                          <w:pPr>
                            <w:pStyle w:val="Ttulo4"/>
                          </w:pPr>
                          <w:r>
                            <w:t xml:space="preserve">                                1.982 – 2.023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3014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92.75pt;margin-top:35.95pt;width:236.9pt;height:4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" filled="f" stroked="f">
              <v:textbox inset="0,0,0,0">
                <w:txbxContent>
                  <w:p w:rsidR="0050508F" w:rsidRDefault="0050508F" w:rsidP="0050508F">
                    <w:pPr>
                      <w:pStyle w:val="Ttulo4"/>
                      <w:rPr>
                        <w:sz w:val="20"/>
                        <w:szCs w:val="20"/>
                      </w:rPr>
                    </w:pPr>
                    <w:r w:rsidRPr="000C7BD7">
                      <w:rPr>
                        <w:sz w:val="20"/>
                        <w:szCs w:val="20"/>
                      </w:rPr>
                      <w:t>“A 40 años de la Guerra de Malvinas, Prohibido Olvidar”</w:t>
                    </w:r>
                  </w:p>
                  <w:p w:rsidR="0050508F" w:rsidRPr="000C7BD7" w:rsidRDefault="0050508F" w:rsidP="0050508F">
                    <w:pPr>
                      <w:pStyle w:val="Ttulo4"/>
                    </w:pPr>
                    <w:r>
                      <w:t xml:space="preserve">                                1.982 – 2.023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:rsidR="0050508F" w:rsidRDefault="005050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8F"/>
    <w:rsid w:val="00097DD3"/>
    <w:rsid w:val="002E1B36"/>
    <w:rsid w:val="0050508F"/>
    <w:rsid w:val="007270D5"/>
    <w:rsid w:val="00E9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3BCC"/>
  <w15:chartTrackingRefBased/>
  <w15:docId w15:val="{8686F87D-24BC-466B-8773-6FE7104D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08F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5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0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08F"/>
  </w:style>
  <w:style w:type="paragraph" w:styleId="Piedepgina">
    <w:name w:val="footer"/>
    <w:basedOn w:val="Normal"/>
    <w:link w:val="PiedepginaCar"/>
    <w:uiPriority w:val="99"/>
    <w:unhideWhenUsed/>
    <w:rsid w:val="005050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8F"/>
  </w:style>
  <w:style w:type="character" w:customStyle="1" w:styleId="Ttulo4Car">
    <w:name w:val="Título 4 Car"/>
    <w:basedOn w:val="Fuentedeprrafopredeter"/>
    <w:link w:val="Ttulo4"/>
    <w:uiPriority w:val="9"/>
    <w:semiHidden/>
    <w:rsid w:val="0050508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2023-08-03T11:34:00Z</dcterms:created>
  <dcterms:modified xsi:type="dcterms:W3CDTF">2023-08-03T11:56:00Z</dcterms:modified>
</cp:coreProperties>
</file>